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6" w:lineRule="exact"/>
        <w:rPr>
          <w:rFonts w:ascii="黑体" w:hAnsi="黑体" w:eastAsia="黑体" w:cs="黑体"/>
          <w:b/>
          <w:bCs/>
          <w:sz w:val="44"/>
          <w:szCs w:val="44"/>
        </w:rPr>
      </w:pPr>
      <w:r>
        <w:rPr>
          <w:rFonts w:hint="eastAsia" w:ascii="黑体" w:hAnsi="黑体" w:eastAsia="黑体" w:cs="宋体"/>
          <w:bCs/>
          <w:color w:val="000000"/>
          <w:sz w:val="32"/>
          <w:szCs w:val="32"/>
        </w:rPr>
        <w:t>附件</w:t>
      </w:r>
      <w:r>
        <w:rPr>
          <w:rFonts w:ascii="黑体" w:hAnsi="黑体" w:eastAsia="黑体" w:cs="宋体"/>
          <w:bCs/>
          <w:color w:val="000000"/>
          <w:sz w:val="32"/>
          <w:szCs w:val="32"/>
        </w:rPr>
        <w:t>3</w:t>
      </w:r>
    </w:p>
    <w:p>
      <w:pPr>
        <w:spacing w:beforeLines="50" w:afterLines="50"/>
        <w:jc w:val="center"/>
        <w:rPr>
          <w:rFonts w:ascii="黑体" w:hAnsi="黑体" w:eastAsia="黑体" w:cs="黑体"/>
          <w:b/>
          <w:bCs/>
          <w:sz w:val="44"/>
          <w:szCs w:val="44"/>
        </w:rPr>
      </w:pPr>
      <w:r>
        <w:rPr>
          <w:rFonts w:hint="eastAsia" w:ascii="黑体" w:hAnsi="黑体" w:eastAsia="黑体" w:cs="黑体"/>
          <w:b/>
          <w:bCs/>
          <w:sz w:val="44"/>
          <w:szCs w:val="44"/>
        </w:rPr>
        <w:t>高平市档案局权责清单</w:t>
      </w:r>
    </w:p>
    <w:tbl>
      <w:tblPr>
        <w:tblStyle w:val="3"/>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1658"/>
        <w:gridCol w:w="489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hint="eastAsia" w:ascii="仿宋" w:hAnsi="仿宋" w:eastAsia="仿宋" w:cs="仿宋"/>
                <w:b w:val="0"/>
                <w:bCs w:val="0"/>
                <w:sz w:val="18"/>
                <w:szCs w:val="18"/>
              </w:rPr>
            </w:pPr>
            <w:bookmarkStart w:id="0" w:name="_GoBack"/>
            <w:r>
              <w:rPr>
                <w:rFonts w:hint="eastAsia" w:ascii="仿宋" w:hAnsi="仿宋" w:eastAsia="仿宋" w:cs="仿宋"/>
                <w:b w:val="0"/>
                <w:bCs w:val="0"/>
                <w:sz w:val="18"/>
                <w:szCs w:val="18"/>
              </w:rPr>
              <w:t>事项编码</w:t>
            </w:r>
          </w:p>
        </w:tc>
        <w:tc>
          <w:tcPr>
            <w:tcW w:w="2171" w:type="dxa"/>
            <w:gridSpan w:val="2"/>
            <w:vAlign w:val="center"/>
          </w:tcPr>
          <w:p>
            <w:pPr>
              <w:spacing w:beforeLines="50" w:afterLines="50"/>
              <w:jc w:val="center"/>
              <w:rPr>
                <w:rFonts w:hint="eastAsia" w:ascii="仿宋" w:hAnsi="仿宋" w:eastAsia="仿宋" w:cs="仿宋"/>
                <w:b w:val="0"/>
                <w:bCs w:val="0"/>
                <w:sz w:val="18"/>
                <w:szCs w:val="18"/>
              </w:rPr>
            </w:pPr>
            <w:r>
              <w:rPr>
                <w:rFonts w:hint="eastAsia" w:ascii="仿宋" w:hAnsi="仿宋" w:eastAsia="仿宋" w:cs="仿宋"/>
                <w:b w:val="0"/>
                <w:bCs w:val="0"/>
                <w:sz w:val="18"/>
                <w:szCs w:val="18"/>
              </w:rPr>
              <w:t>事项名称</w:t>
            </w:r>
          </w:p>
        </w:tc>
        <w:tc>
          <w:tcPr>
            <w:tcW w:w="1277" w:type="dxa"/>
            <w:vMerge w:val="restart"/>
            <w:vAlign w:val="center"/>
          </w:tcPr>
          <w:p>
            <w:pPr>
              <w:spacing w:beforeLines="50" w:afterLines="50"/>
              <w:jc w:val="center"/>
              <w:rPr>
                <w:rFonts w:hint="eastAsia" w:ascii="仿宋" w:hAnsi="仿宋" w:eastAsia="仿宋" w:cs="仿宋"/>
                <w:b w:val="0"/>
                <w:bCs w:val="0"/>
                <w:sz w:val="18"/>
                <w:szCs w:val="18"/>
              </w:rPr>
            </w:pPr>
            <w:r>
              <w:rPr>
                <w:rFonts w:hint="eastAsia" w:ascii="仿宋" w:hAnsi="仿宋" w:eastAsia="仿宋" w:cs="仿宋"/>
                <w:b w:val="0"/>
                <w:bCs w:val="0"/>
                <w:sz w:val="18"/>
                <w:szCs w:val="18"/>
              </w:rPr>
              <w:t>实施主体</w:t>
            </w:r>
          </w:p>
        </w:tc>
        <w:tc>
          <w:tcPr>
            <w:tcW w:w="850" w:type="dxa"/>
            <w:vMerge w:val="restart"/>
            <w:vAlign w:val="center"/>
          </w:tcPr>
          <w:p>
            <w:pPr>
              <w:spacing w:beforeLines="50" w:afterLines="50"/>
              <w:jc w:val="center"/>
              <w:rPr>
                <w:rFonts w:hint="eastAsia" w:ascii="仿宋" w:hAnsi="仿宋" w:eastAsia="仿宋" w:cs="仿宋"/>
                <w:b w:val="0"/>
                <w:bCs w:val="0"/>
                <w:sz w:val="18"/>
                <w:szCs w:val="18"/>
              </w:rPr>
            </w:pPr>
            <w:r>
              <w:rPr>
                <w:rFonts w:hint="eastAsia" w:ascii="仿宋" w:hAnsi="仿宋" w:eastAsia="仿宋" w:cs="仿宋"/>
                <w:b w:val="0"/>
                <w:bCs w:val="0"/>
                <w:sz w:val="18"/>
                <w:szCs w:val="18"/>
              </w:rPr>
              <w:t>事项类别</w:t>
            </w:r>
          </w:p>
        </w:tc>
        <w:tc>
          <w:tcPr>
            <w:tcW w:w="2019" w:type="dxa"/>
            <w:vMerge w:val="restart"/>
            <w:vAlign w:val="center"/>
          </w:tcPr>
          <w:p>
            <w:pPr>
              <w:spacing w:beforeLines="50" w:afterLines="50"/>
              <w:jc w:val="center"/>
              <w:rPr>
                <w:rFonts w:hint="eastAsia" w:ascii="仿宋" w:hAnsi="仿宋" w:eastAsia="仿宋" w:cs="仿宋"/>
                <w:b w:val="0"/>
                <w:bCs w:val="0"/>
                <w:sz w:val="18"/>
                <w:szCs w:val="18"/>
              </w:rPr>
            </w:pPr>
            <w:r>
              <w:rPr>
                <w:rFonts w:hint="eastAsia" w:ascii="仿宋" w:hAnsi="仿宋" w:eastAsia="仿宋" w:cs="仿宋"/>
                <w:b w:val="0"/>
                <w:bCs w:val="0"/>
                <w:sz w:val="18"/>
                <w:szCs w:val="18"/>
              </w:rPr>
              <w:t>事项依据</w:t>
            </w:r>
          </w:p>
        </w:tc>
        <w:tc>
          <w:tcPr>
            <w:tcW w:w="1658" w:type="dxa"/>
            <w:vMerge w:val="restart"/>
            <w:vAlign w:val="center"/>
          </w:tcPr>
          <w:p>
            <w:pPr>
              <w:spacing w:beforeLines="50" w:afterLines="50"/>
              <w:jc w:val="center"/>
              <w:rPr>
                <w:rFonts w:hint="eastAsia" w:ascii="仿宋" w:hAnsi="仿宋" w:eastAsia="仿宋" w:cs="仿宋"/>
                <w:b w:val="0"/>
                <w:bCs w:val="0"/>
                <w:sz w:val="18"/>
                <w:szCs w:val="18"/>
              </w:rPr>
            </w:pPr>
            <w:r>
              <w:rPr>
                <w:rFonts w:hint="eastAsia" w:ascii="仿宋" w:hAnsi="仿宋" w:eastAsia="仿宋" w:cs="仿宋"/>
                <w:b w:val="0"/>
                <w:bCs w:val="0"/>
                <w:sz w:val="18"/>
                <w:szCs w:val="18"/>
              </w:rPr>
              <w:t>责任事项</w:t>
            </w:r>
          </w:p>
        </w:tc>
        <w:tc>
          <w:tcPr>
            <w:tcW w:w="4898" w:type="dxa"/>
            <w:vMerge w:val="restart"/>
            <w:vAlign w:val="center"/>
          </w:tcPr>
          <w:p>
            <w:pPr>
              <w:spacing w:beforeLines="50" w:afterLines="50"/>
              <w:jc w:val="center"/>
              <w:rPr>
                <w:rFonts w:hint="eastAsia" w:ascii="仿宋" w:hAnsi="仿宋" w:eastAsia="仿宋" w:cs="仿宋"/>
                <w:b w:val="0"/>
                <w:bCs w:val="0"/>
                <w:sz w:val="18"/>
                <w:szCs w:val="18"/>
              </w:rPr>
            </w:pPr>
            <w:r>
              <w:rPr>
                <w:rFonts w:hint="eastAsia" w:ascii="仿宋" w:hAnsi="仿宋" w:eastAsia="仿宋" w:cs="仿宋"/>
                <w:b w:val="0"/>
                <w:bCs w:val="0"/>
                <w:sz w:val="18"/>
                <w:szCs w:val="18"/>
              </w:rPr>
              <w:t>责任事项依据</w:t>
            </w:r>
          </w:p>
        </w:tc>
        <w:tc>
          <w:tcPr>
            <w:tcW w:w="873" w:type="dxa"/>
            <w:vMerge w:val="restart"/>
            <w:vAlign w:val="center"/>
          </w:tcPr>
          <w:p>
            <w:pPr>
              <w:spacing w:beforeLines="50" w:afterLines="50"/>
              <w:jc w:val="center"/>
              <w:rPr>
                <w:rFonts w:hint="eastAsia" w:ascii="仿宋" w:hAnsi="仿宋" w:eastAsia="仿宋" w:cs="仿宋"/>
                <w:b w:val="0"/>
                <w:bCs w:val="0"/>
                <w:sz w:val="18"/>
                <w:szCs w:val="18"/>
              </w:rPr>
            </w:pPr>
            <w:r>
              <w:rPr>
                <w:rFonts w:hint="eastAsia" w:ascii="仿宋" w:hAnsi="仿宋" w:eastAsia="仿宋" w:cs="仿宋"/>
                <w:b w:val="0"/>
                <w:bCs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hint="eastAsia" w:ascii="仿宋" w:hAnsi="仿宋" w:eastAsia="仿宋" w:cs="仿宋"/>
                <w:b w:val="0"/>
                <w:bCs w:val="0"/>
                <w:sz w:val="18"/>
                <w:szCs w:val="18"/>
              </w:rPr>
            </w:pPr>
          </w:p>
        </w:tc>
        <w:tc>
          <w:tcPr>
            <w:tcW w:w="1113" w:type="dxa"/>
            <w:vAlign w:val="center"/>
          </w:tcPr>
          <w:p>
            <w:pPr>
              <w:spacing w:beforeLines="50" w:afterLines="50"/>
              <w:jc w:val="center"/>
              <w:rPr>
                <w:rFonts w:hint="eastAsia" w:ascii="仿宋" w:hAnsi="仿宋" w:eastAsia="仿宋" w:cs="仿宋"/>
                <w:b w:val="0"/>
                <w:bCs w:val="0"/>
                <w:sz w:val="18"/>
                <w:szCs w:val="18"/>
              </w:rPr>
            </w:pPr>
            <w:r>
              <w:rPr>
                <w:rFonts w:hint="eastAsia" w:ascii="仿宋" w:hAnsi="仿宋" w:eastAsia="仿宋" w:cs="仿宋"/>
                <w:b w:val="0"/>
                <w:bCs w:val="0"/>
                <w:sz w:val="18"/>
                <w:szCs w:val="18"/>
              </w:rPr>
              <w:t>大项</w:t>
            </w:r>
          </w:p>
        </w:tc>
        <w:tc>
          <w:tcPr>
            <w:tcW w:w="1058" w:type="dxa"/>
            <w:vAlign w:val="center"/>
          </w:tcPr>
          <w:p>
            <w:pPr>
              <w:spacing w:beforeLines="50" w:afterLines="50"/>
              <w:jc w:val="center"/>
              <w:rPr>
                <w:rFonts w:hint="eastAsia" w:ascii="仿宋" w:hAnsi="仿宋" w:eastAsia="仿宋" w:cs="仿宋"/>
                <w:b w:val="0"/>
                <w:bCs w:val="0"/>
                <w:sz w:val="18"/>
                <w:szCs w:val="18"/>
              </w:rPr>
            </w:pPr>
            <w:r>
              <w:rPr>
                <w:rFonts w:hint="eastAsia" w:ascii="仿宋" w:hAnsi="仿宋" w:eastAsia="仿宋" w:cs="仿宋"/>
                <w:b w:val="0"/>
                <w:bCs w:val="0"/>
                <w:sz w:val="18"/>
                <w:szCs w:val="18"/>
              </w:rPr>
              <w:t>子项</w:t>
            </w:r>
          </w:p>
        </w:tc>
        <w:tc>
          <w:tcPr>
            <w:tcW w:w="1277" w:type="dxa"/>
            <w:vMerge w:val="continue"/>
            <w:vAlign w:val="center"/>
          </w:tcPr>
          <w:p>
            <w:pPr>
              <w:spacing w:beforeLines="50" w:afterLines="50"/>
              <w:jc w:val="center"/>
              <w:rPr>
                <w:rFonts w:hint="eastAsia" w:ascii="仿宋" w:hAnsi="仿宋" w:eastAsia="仿宋" w:cs="仿宋"/>
                <w:b w:val="0"/>
                <w:bCs w:val="0"/>
                <w:sz w:val="18"/>
                <w:szCs w:val="18"/>
              </w:rPr>
            </w:pPr>
          </w:p>
        </w:tc>
        <w:tc>
          <w:tcPr>
            <w:tcW w:w="850" w:type="dxa"/>
            <w:vMerge w:val="continue"/>
            <w:vAlign w:val="center"/>
          </w:tcPr>
          <w:p>
            <w:pPr>
              <w:spacing w:beforeLines="50" w:afterLines="50"/>
              <w:jc w:val="center"/>
              <w:rPr>
                <w:rFonts w:hint="eastAsia" w:ascii="仿宋" w:hAnsi="仿宋" w:eastAsia="仿宋" w:cs="仿宋"/>
                <w:b w:val="0"/>
                <w:bCs w:val="0"/>
                <w:sz w:val="18"/>
                <w:szCs w:val="18"/>
              </w:rPr>
            </w:pPr>
          </w:p>
        </w:tc>
        <w:tc>
          <w:tcPr>
            <w:tcW w:w="2019" w:type="dxa"/>
            <w:vMerge w:val="continue"/>
            <w:vAlign w:val="center"/>
          </w:tcPr>
          <w:p>
            <w:pPr>
              <w:spacing w:beforeLines="50" w:afterLines="50"/>
              <w:jc w:val="center"/>
              <w:rPr>
                <w:rFonts w:hint="eastAsia" w:ascii="仿宋" w:hAnsi="仿宋" w:eastAsia="仿宋" w:cs="仿宋"/>
                <w:b w:val="0"/>
                <w:bCs w:val="0"/>
                <w:sz w:val="18"/>
                <w:szCs w:val="18"/>
              </w:rPr>
            </w:pPr>
          </w:p>
        </w:tc>
        <w:tc>
          <w:tcPr>
            <w:tcW w:w="1658" w:type="dxa"/>
            <w:vMerge w:val="continue"/>
            <w:vAlign w:val="center"/>
          </w:tcPr>
          <w:p>
            <w:pPr>
              <w:spacing w:beforeLines="50" w:afterLines="50"/>
              <w:jc w:val="center"/>
              <w:rPr>
                <w:rFonts w:hint="eastAsia" w:ascii="仿宋" w:hAnsi="仿宋" w:eastAsia="仿宋" w:cs="仿宋"/>
                <w:b w:val="0"/>
                <w:bCs w:val="0"/>
                <w:sz w:val="18"/>
                <w:szCs w:val="18"/>
              </w:rPr>
            </w:pPr>
          </w:p>
        </w:tc>
        <w:tc>
          <w:tcPr>
            <w:tcW w:w="4898" w:type="dxa"/>
            <w:vMerge w:val="continue"/>
            <w:vAlign w:val="center"/>
          </w:tcPr>
          <w:p>
            <w:pPr>
              <w:spacing w:beforeLines="50" w:afterLines="50"/>
              <w:jc w:val="center"/>
              <w:rPr>
                <w:rFonts w:hint="eastAsia" w:ascii="仿宋" w:hAnsi="仿宋" w:eastAsia="仿宋" w:cs="仿宋"/>
                <w:b w:val="0"/>
                <w:bCs w:val="0"/>
                <w:sz w:val="18"/>
                <w:szCs w:val="18"/>
              </w:rPr>
            </w:pPr>
          </w:p>
        </w:tc>
        <w:tc>
          <w:tcPr>
            <w:tcW w:w="873" w:type="dxa"/>
            <w:vMerge w:val="continue"/>
            <w:vAlign w:val="center"/>
          </w:tcPr>
          <w:p>
            <w:pPr>
              <w:spacing w:beforeLines="50" w:afterLines="50"/>
              <w:jc w:val="center"/>
              <w:rPr>
                <w:rFonts w:hint="eastAsia" w:ascii="仿宋" w:hAnsi="仿宋" w:eastAsia="仿宋" w:cs="仿宋"/>
                <w:b w:val="0"/>
                <w:bCs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Align w:val="center"/>
          </w:tcPr>
          <w:p>
            <w:pPr>
              <w:rPr>
                <w:rFonts w:hint="eastAsia" w:ascii="仿宋" w:hAnsi="仿宋" w:eastAsia="仿宋" w:cs="仿宋"/>
                <w:b w:val="0"/>
                <w:bCs w:val="0"/>
                <w:sz w:val="18"/>
                <w:szCs w:val="18"/>
              </w:rPr>
            </w:pPr>
            <w:r>
              <w:rPr>
                <w:rFonts w:hint="eastAsia" w:ascii="仿宋" w:hAnsi="仿宋" w:eastAsia="仿宋" w:cs="仿宋"/>
                <w:b w:val="0"/>
                <w:bCs w:val="0"/>
                <w:sz w:val="18"/>
                <w:szCs w:val="18"/>
              </w:rPr>
              <w:t>4800-B-00100-140581</w:t>
            </w:r>
          </w:p>
        </w:tc>
        <w:tc>
          <w:tcPr>
            <w:tcW w:w="1113" w:type="dxa"/>
            <w:vAlign w:val="center"/>
          </w:tcPr>
          <w:p>
            <w:pPr>
              <w:rPr>
                <w:rFonts w:hint="eastAsia" w:ascii="仿宋" w:hAnsi="仿宋" w:eastAsia="仿宋" w:cs="仿宋"/>
                <w:b w:val="0"/>
                <w:bCs w:val="0"/>
                <w:sz w:val="18"/>
                <w:szCs w:val="18"/>
              </w:rPr>
            </w:pPr>
            <w:r>
              <w:rPr>
                <w:rFonts w:hint="eastAsia" w:ascii="仿宋" w:hAnsi="仿宋" w:eastAsia="仿宋" w:cs="仿宋"/>
                <w:b w:val="0"/>
                <w:bCs w:val="0"/>
                <w:sz w:val="18"/>
                <w:szCs w:val="18"/>
              </w:rPr>
              <w:t>对档案管理违法行为的处罚</w:t>
            </w:r>
          </w:p>
        </w:tc>
        <w:tc>
          <w:tcPr>
            <w:tcW w:w="1058" w:type="dxa"/>
            <w:vAlign w:val="center"/>
          </w:tcPr>
          <w:p>
            <w:pPr>
              <w:rPr>
                <w:rFonts w:hint="eastAsia" w:ascii="仿宋" w:hAnsi="仿宋" w:eastAsia="仿宋" w:cs="仿宋"/>
                <w:b w:val="0"/>
                <w:bCs w:val="0"/>
                <w:sz w:val="18"/>
                <w:szCs w:val="18"/>
              </w:rPr>
            </w:pPr>
          </w:p>
        </w:tc>
        <w:tc>
          <w:tcPr>
            <w:tcW w:w="1277" w:type="dxa"/>
            <w:vAlign w:val="center"/>
          </w:tcPr>
          <w:p>
            <w:pPr>
              <w:rPr>
                <w:rFonts w:hint="eastAsia" w:ascii="仿宋" w:hAnsi="仿宋" w:eastAsia="仿宋" w:cs="仿宋"/>
                <w:b w:val="0"/>
                <w:bCs w:val="0"/>
                <w:sz w:val="18"/>
                <w:szCs w:val="18"/>
              </w:rPr>
            </w:pPr>
            <w:r>
              <w:rPr>
                <w:rFonts w:hint="eastAsia" w:ascii="仿宋" w:hAnsi="仿宋" w:eastAsia="仿宋" w:cs="仿宋"/>
                <w:b w:val="0"/>
                <w:bCs w:val="0"/>
                <w:sz w:val="18"/>
                <w:szCs w:val="18"/>
              </w:rPr>
              <w:t>高平市档案局</w:t>
            </w:r>
          </w:p>
        </w:tc>
        <w:tc>
          <w:tcPr>
            <w:tcW w:w="850" w:type="dxa"/>
            <w:vAlign w:val="center"/>
          </w:tcPr>
          <w:p>
            <w:pPr>
              <w:rPr>
                <w:rFonts w:hint="eastAsia" w:ascii="仿宋" w:hAnsi="仿宋" w:eastAsia="仿宋" w:cs="仿宋"/>
                <w:b w:val="0"/>
                <w:bCs w:val="0"/>
                <w:sz w:val="18"/>
                <w:szCs w:val="18"/>
              </w:rPr>
            </w:pPr>
            <w:r>
              <w:rPr>
                <w:rFonts w:hint="eastAsia" w:ascii="仿宋" w:hAnsi="仿宋" w:eastAsia="仿宋" w:cs="仿宋"/>
                <w:b w:val="0"/>
                <w:bCs w:val="0"/>
                <w:sz w:val="18"/>
                <w:szCs w:val="18"/>
              </w:rPr>
              <w:t>行政处罚</w:t>
            </w:r>
          </w:p>
        </w:tc>
        <w:tc>
          <w:tcPr>
            <w:tcW w:w="2019" w:type="dxa"/>
            <w:vAlign w:val="center"/>
          </w:tcPr>
          <w:p>
            <w:pPr>
              <w:rPr>
                <w:rFonts w:hint="eastAsia" w:ascii="仿宋" w:hAnsi="仿宋" w:eastAsia="仿宋" w:cs="仿宋"/>
                <w:b w:val="0"/>
                <w:bCs w:val="0"/>
                <w:sz w:val="18"/>
                <w:szCs w:val="18"/>
              </w:rPr>
            </w:pPr>
            <w:r>
              <w:rPr>
                <w:rFonts w:hint="eastAsia" w:ascii="仿宋" w:hAnsi="仿宋" w:eastAsia="仿宋" w:cs="仿宋"/>
                <w:b w:val="0"/>
                <w:bCs w:val="0"/>
                <w:sz w:val="18"/>
                <w:szCs w:val="18"/>
                <w:lang w:val="en-US" w:eastAsia="zh-CN"/>
              </w:rPr>
              <w:t>【法律】《档案法》 第十四条　应当归档的材料，按照国家有关规定定期向本单位档案机构或者档案工作人员移交，集中管理，任何个人不得拒绝归档或者据为己有。国家规定不得归档的材料，禁止擅自归档。 第十五条　机关、团体、企业事业单位和其他组织应当按照国家有关规定，定期向档案馆移交档案，档案馆不得拒绝接收。  第二十二条　非国有企业、社会服务机构等单位和个人形成的档案，对国家和社会具有重要保存价值或者应当保密的，档案所有者应当妥善保管。对保管条件不符合要求或者存在其他原因可能导致档案严重损毁和不安全的，省级以上档案主管部门可以给予帮助，或者经协商采取指定档案馆代为保管等确保档案完整和安全的措施；必要时，可以依法收购或者征购。前款所列档案，档案所有者可以向国家档案馆寄存或者转让。严禁出卖、赠送给外国人或者外国组织。向国家捐献重要、珍贵档案的，国家档案馆应当按照国家有关规定给予奖励。</w:t>
            </w:r>
            <w:r>
              <w:rPr>
                <w:rFonts w:hint="eastAsia" w:ascii="仿宋" w:hAnsi="仿宋" w:eastAsia="仿宋" w:cs="仿宋"/>
                <w:b w:val="0"/>
                <w:bCs w:val="0"/>
                <w:sz w:val="18"/>
                <w:szCs w:val="18"/>
              </w:rPr>
              <w:t xml:space="preserve"> </w:t>
            </w:r>
            <w:r>
              <w:rPr>
                <w:rFonts w:hint="eastAsia" w:ascii="仿宋" w:hAnsi="仿宋" w:eastAsia="仿宋" w:cs="仿宋"/>
                <w:b w:val="0"/>
                <w:bCs w:val="0"/>
                <w:sz w:val="18"/>
                <w:szCs w:val="18"/>
                <w:lang w:val="en-US" w:eastAsia="zh-CN"/>
              </w:rPr>
              <w:t xml:space="preserve"> </w:t>
            </w:r>
            <w:r>
              <w:rPr>
                <w:rFonts w:hint="eastAsia" w:ascii="仿宋" w:hAnsi="仿宋" w:eastAsia="仿宋" w:cs="仿宋"/>
                <w:b w:val="0"/>
                <w:bCs w:val="0"/>
                <w:sz w:val="18"/>
                <w:szCs w:val="18"/>
              </w:rPr>
              <w:t>第二十三条　禁止买卖属于国家所有的档案。国有企业事业单位资产转让时，转让有关档案的具体办法，由国家档案主管部门制定。档案复制件的交换、转让，按照国家有关规定办理。第四十八条　单位或者个人有下列行为之一，由县级以上档案主管部门、有关机关对直接负责的主管人员和其他直接责任人员依法给予处分：</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（一）丢失属于国家所有的档案的；</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（二）擅自提供、抄录、复制、公布属于国家所有的档案的；</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（三）买卖或者非法转让属于国家所有的档案的；</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（四）篡改、损毁、伪造档案或者擅自销毁档案的；</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（五）将档案出卖、赠送给外国人或者外国组织的；</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（六）不按规定归档或者不按期移交档案，被责令改正而拒不改正的；</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（七）不按规定向社会开放、提供利用档案的；</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（八）明知存在档案安全隐患而不采取补救措施，造成档案损毁、灭失，或者存在档案安全隐患被责令限期整改而逾期未整改的；</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（九）发生档案安全事故后，不采取抢救措施或者隐瞒不报、拒绝调查的；</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（十）档案工作人员玩忽职守，造成档案损毁、灭失的。</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第四十九条　利用档案馆的档案，有本法第四十八条第一项、第二项、第四项违法行为之一的，由县级以上档案主管部门给予警告，并对单位处一万元以上十万元以下的罚款，对个人处五百元以上五千元以下的罚款。</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档案服务企业在服务过程中有本法第四十八条第一项、第二项、第四项违法行为之一的，由县级以上档案主管部门给予警告，并处二万元以上二十万元以下的罚款。</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 xml:space="preserve">单位或者个人有本法第四十八条第三项、第五项违法行为之一的，由县级以上档案主管部门给予警告，没收违法所得，并对单位处一万元以上十万元以下的罚款，对个人处五百元以上五千元以下的罚款；并可以依照本法第二十二条的规定征购所出卖或者赠送的档案。 </w:t>
            </w:r>
          </w:p>
          <w:p>
            <w:pPr>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rPr>
              <w:t>【</w:t>
            </w:r>
            <w:r>
              <w:rPr>
                <w:rFonts w:hint="eastAsia" w:ascii="仿宋" w:hAnsi="仿宋" w:eastAsia="仿宋" w:cs="仿宋"/>
                <w:b w:val="0"/>
                <w:bCs w:val="0"/>
                <w:color w:val="auto"/>
                <w:sz w:val="18"/>
                <w:szCs w:val="18"/>
                <w:lang w:val="en-US" w:eastAsia="zh-CN"/>
              </w:rPr>
              <w:t>规章</w:t>
            </w:r>
            <w:r>
              <w:rPr>
                <w:rFonts w:hint="eastAsia" w:ascii="仿宋" w:hAnsi="仿宋" w:eastAsia="仿宋" w:cs="仿宋"/>
                <w:b w:val="0"/>
                <w:bCs w:val="0"/>
                <w:color w:val="auto"/>
                <w:sz w:val="18"/>
                <w:szCs w:val="18"/>
              </w:rPr>
              <w:t>】</w:t>
            </w:r>
            <w:r>
              <w:rPr>
                <w:rFonts w:hint="eastAsia" w:ascii="仿宋" w:hAnsi="仿宋" w:eastAsia="仿宋" w:cs="仿宋"/>
                <w:b w:val="0"/>
                <w:bCs w:val="0"/>
                <w:color w:val="auto"/>
                <w:sz w:val="18"/>
                <w:szCs w:val="18"/>
                <w:lang w:eastAsia="zh-CN"/>
              </w:rPr>
              <w:t>《</w:t>
            </w:r>
            <w:r>
              <w:rPr>
                <w:rFonts w:hint="eastAsia" w:ascii="仿宋" w:hAnsi="仿宋" w:eastAsia="仿宋" w:cs="仿宋"/>
                <w:b w:val="0"/>
                <w:bCs w:val="0"/>
                <w:color w:val="auto"/>
                <w:sz w:val="18"/>
                <w:szCs w:val="18"/>
                <w:lang w:val="en-US" w:eastAsia="zh-CN"/>
              </w:rPr>
              <w:t>档案法实施办法</w:t>
            </w:r>
          </w:p>
          <w:p>
            <w:pPr>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eastAsia="zh-CN"/>
              </w:rPr>
              <w:t>》</w:t>
            </w:r>
            <w:r>
              <w:rPr>
                <w:rFonts w:hint="eastAsia" w:ascii="仿宋" w:hAnsi="仿宋" w:eastAsia="仿宋" w:cs="仿宋"/>
                <w:b w:val="0"/>
                <w:bCs w:val="0"/>
                <w:color w:val="auto"/>
                <w:sz w:val="18"/>
                <w:szCs w:val="18"/>
                <w:lang w:val="en-US" w:eastAsia="zh-CN"/>
              </w:rPr>
              <w:t>第二十六条 有下列行为之一的，由县级以上人民政府档案行政管理部门责令限期改正，情节严重的，对直接负责的主管人员或者其他直接责任人员依法给予行政处分：(一)将公务活动中形成的应当归档的文件、资料据为己有，拒绝交档案机构、档案工作人员归档的;(二)拒不按照国家规定向国家档案馆移交档案的；(三)违反国家规定擅自扩大或者缩小档案接收范围的；(四)不按照国家规定开放档案的；(五)明知所保存的档案面临危险而不采取措施，造成档案损失的；(六)档案工作人员、对档案工作负有领导责任的人员玩忽职守，造成档案损失的。</w:t>
            </w:r>
          </w:p>
          <w:p>
            <w:pPr>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第二十七条 《档案法》第二十四条第二款、第三款规定的罚款数额，根据有关档案的价值和数量，对单位为1万元以上10万元以下，对个人为500元以上5000元以下。</w:t>
            </w:r>
          </w:p>
          <w:p>
            <w:pPr>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第二十八条 违反《档案法》和本办法，造成档案损失的，由县级以上人民政府档案行政管理部门、有关主管部门根据损失档案的价值，责令赔偿损失。</w:t>
            </w:r>
          </w:p>
          <w:p>
            <w:pPr>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《档案管理违法违纪行为处分规定》第二条 有档案管理违法违纪行为的单位,其负有责任的领导人员和直接责任人员，以及有档案管理违法违纪行为的个人，应当承担纪律责任。属于下列人员的（以下统称有关责任人员），由任免机关或者监察机关按照管理权限依法给予处分：</w:t>
            </w:r>
          </w:p>
          <w:p>
            <w:pPr>
              <w:numPr>
                <w:ilvl w:val="0"/>
                <w:numId w:val="0"/>
              </w:numPr>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（一）行政机关公务员；</w:t>
            </w:r>
          </w:p>
          <w:p>
            <w:pPr>
              <w:numPr>
                <w:ilvl w:val="0"/>
                <w:numId w:val="0"/>
              </w:numPr>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（二）法律、法规授权的具有公共事务管理职能的组织中从事公务的人员；（三）行政机关依法委托从事公共事务管理活动的组织中从事公务的人员；（四）企业、社会团体中由行政机关任命的人员。</w:t>
            </w:r>
          </w:p>
          <w:p>
            <w:pPr>
              <w:numPr>
                <w:ilvl w:val="0"/>
                <w:numId w:val="0"/>
              </w:numPr>
              <w:ind w:firstLine="360" w:firstLineChars="200"/>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事业单位工作人员有档案管理违法违纪行为的，按照《事业单位工作人员处分暂行规定》执行。</w:t>
            </w:r>
          </w:p>
          <w:p>
            <w:pPr>
              <w:numPr>
                <w:ilvl w:val="0"/>
                <w:numId w:val="0"/>
              </w:numPr>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　　法律、行政法规、国务院决定及国务院监察机关、国务院人力资源社会保障部门制定的规章对档案管理违法违纪行为的处分另有规定的，从其规定。</w:t>
            </w:r>
          </w:p>
          <w:p>
            <w:pPr>
              <w:numPr>
                <w:ilvl w:val="0"/>
                <w:numId w:val="0"/>
              </w:numPr>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第三条 将公务活动中形成的应当归档的文件材料、资料据为己有，拒绝交档案机构、档案工作人员归档的，对有关责任人员，给予警告处分；情节较重的，给予记过或者记大过处分；情节严重的，给予降级或者撤职处分。</w:t>
            </w:r>
          </w:p>
          <w:p>
            <w:pPr>
              <w:numPr>
                <w:ilvl w:val="0"/>
                <w:numId w:val="0"/>
              </w:numPr>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第四条 拒不按照国家规定向指定的国家档案馆移交档案的，对有关责任人员，给予警告或者记过处分；情节较重的，给予记大过或者降级处分；情节严重的，给予撤职处分。</w:t>
            </w:r>
          </w:p>
          <w:p>
            <w:pPr>
              <w:numPr>
                <w:ilvl w:val="0"/>
                <w:numId w:val="0"/>
              </w:numPr>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第五条 出卖或者违反国家规定转让、交换以及赠送档案的，对有关责任人员，给予撤职或者开除处分。</w:t>
            </w:r>
          </w:p>
          <w:p>
            <w:pPr>
              <w:numPr>
                <w:ilvl w:val="0"/>
                <w:numId w:val="0"/>
              </w:numPr>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第六条  利用职务之便，将所保管的档案据为己有的，对有关责任人员，给予记大过处分；情节较重的，给予降级或者撤职处分；情节严重的，给予开除处分。</w:t>
            </w:r>
          </w:p>
          <w:p>
            <w:pPr>
              <w:numPr>
                <w:ilvl w:val="0"/>
                <w:numId w:val="0"/>
              </w:numPr>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第七条 因工作不负责任或者不遵守档案工作制度，导致档案损毁、丢失的，对有关责任人员，给予记过处分；情节较重的，给予记大过或者降级处分；情节严重的，给予撤职或者开除处分。</w:t>
            </w:r>
          </w:p>
          <w:p>
            <w:pPr>
              <w:numPr>
                <w:ilvl w:val="0"/>
                <w:numId w:val="0"/>
              </w:numPr>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第八条 擅自销毁档案的，对有关责任人员，给予记过处分；情节较重的，给予记大过或者降级处分；情节严重的，给予撤职或者开除处分。</w:t>
            </w:r>
          </w:p>
          <w:p>
            <w:pPr>
              <w:numPr>
                <w:ilvl w:val="0"/>
                <w:numId w:val="0"/>
              </w:numPr>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第九条 有下列行为之一的，对有关责任人员，给予记过或者记大过处分；情节较重的，给予降级或者撤职处分；情节严重的，给予开除处分：</w:t>
            </w:r>
          </w:p>
          <w:p>
            <w:pPr>
              <w:numPr>
                <w:ilvl w:val="0"/>
                <w:numId w:val="0"/>
              </w:numPr>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（一）涂改、伪造档案的；</w:t>
            </w:r>
          </w:p>
          <w:p>
            <w:pPr>
              <w:numPr>
                <w:ilvl w:val="0"/>
                <w:numId w:val="0"/>
              </w:numPr>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（二）擅自从档案中抽取、撤换、添加档案材料的。</w:t>
            </w:r>
          </w:p>
          <w:p>
            <w:pPr>
              <w:numPr>
                <w:ilvl w:val="0"/>
                <w:numId w:val="0"/>
              </w:numPr>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第十条 携运、邮寄禁止出境的档案或者其复制件出境的，对有关责任人员，给予警告、记过或者记大过处分;情节较重的，给予降级或者撤职处分；情节严重的，给予开除处分。</w:t>
            </w:r>
          </w:p>
          <w:p>
            <w:pPr>
              <w:numPr>
                <w:ilvl w:val="0"/>
                <w:numId w:val="0"/>
              </w:numPr>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第十一条 有下列行为之一的，对有关责任人员，给予警告、记过或者记大过处分；情节较重的，给予降级或者撤职处分；情节严重的，给予开除处分：</w:t>
            </w:r>
          </w:p>
          <w:p>
            <w:pPr>
              <w:numPr>
                <w:ilvl w:val="0"/>
                <w:numId w:val="0"/>
              </w:numPr>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（一）擅自提供、抄录、复制档案的；</w:t>
            </w:r>
          </w:p>
          <w:p>
            <w:pPr>
              <w:numPr>
                <w:ilvl w:val="0"/>
                <w:numId w:val="0"/>
              </w:numPr>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（二）擅自公布未开放档案的。</w:t>
            </w:r>
          </w:p>
          <w:p>
            <w:pPr>
              <w:numPr>
                <w:ilvl w:val="0"/>
                <w:numId w:val="0"/>
              </w:numPr>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第十二条 有下列行为之一，导致档案安全事故发生的，对有关责任人员，给予记过或者记大过处分；情节较重的，给予降级或者撤职处分；情节严重的，给予开除处分：</w:t>
            </w:r>
          </w:p>
          <w:p>
            <w:pPr>
              <w:numPr>
                <w:ilvl w:val="0"/>
                <w:numId w:val="0"/>
              </w:numPr>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（一）未配备安全保管档案的必要设施、设备的；</w:t>
            </w:r>
          </w:p>
          <w:p>
            <w:pPr>
              <w:numPr>
                <w:ilvl w:val="0"/>
                <w:numId w:val="0"/>
              </w:numPr>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（二）未建立档案安全管理规章制度的；</w:t>
            </w:r>
          </w:p>
          <w:p>
            <w:pPr>
              <w:numPr>
                <w:ilvl w:val="0"/>
                <w:numId w:val="0"/>
              </w:numPr>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（三）明知所保存的档案面临危险而不采取措施的。</w:t>
            </w:r>
          </w:p>
          <w:p>
            <w:pPr>
              <w:numPr>
                <w:ilvl w:val="0"/>
                <w:numId w:val="0"/>
              </w:numPr>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第十三条 有下列行为之一的，对有关责任人员，给予记过或者记大过处分；情节较重的，给予降级或者撤职处分；情节严重的，给予开除处分：</w:t>
            </w:r>
          </w:p>
          <w:p>
            <w:pPr>
              <w:numPr>
                <w:ilvl w:val="0"/>
                <w:numId w:val="0"/>
              </w:numPr>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（一）档案安全事故发生后，不及时组织抢救的；</w:t>
            </w:r>
          </w:p>
          <w:p>
            <w:pPr>
              <w:numPr>
                <w:ilvl w:val="0"/>
                <w:numId w:val="0"/>
              </w:numPr>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（二）档案安全事故发生后，隐瞒不报、虚假报告或者不及时报告的；</w:t>
            </w:r>
          </w:p>
          <w:p>
            <w:pPr>
              <w:numPr>
                <w:ilvl w:val="0"/>
                <w:numId w:val="0"/>
              </w:numPr>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（三）档案安全事故发生后，干扰阻挠有关部门调查的。</w:t>
            </w:r>
          </w:p>
          <w:p>
            <w:pPr>
              <w:numPr>
                <w:ilvl w:val="0"/>
                <w:numId w:val="0"/>
              </w:numPr>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第十四条 在档案利用工作中违反国家规定收取费用的，对有关责任人员，给予记过或者记大过处分；情节较重的，给予降级或者撤职处分；情节严重的，给予开除处分。</w:t>
            </w:r>
          </w:p>
          <w:p>
            <w:pPr>
              <w:numPr>
                <w:ilvl w:val="0"/>
                <w:numId w:val="0"/>
              </w:numPr>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第十五条 违反国家规定扩大或者缩小档案接收范围的，对有关责任人员，给予警告或者记过处分；情节较重的，给予记大过或者降级处分；情节严重的，给予撤职处分。</w:t>
            </w:r>
          </w:p>
          <w:p>
            <w:pPr>
              <w:numPr>
                <w:ilvl w:val="0"/>
                <w:numId w:val="0"/>
              </w:numPr>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第十六条 拒不按照国家规定开放档案的，对有关责任人员，给予警告、记过或者记大过处分。</w:t>
            </w:r>
          </w:p>
          <w:p>
            <w:pPr>
              <w:numPr>
                <w:ilvl w:val="0"/>
                <w:numId w:val="0"/>
              </w:numPr>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第十九 条有档案管理违法违纪行为，应当给予党纪处分的，移送党的纪律检查机关处理。涉嫌犯罪的，移送司法机关依法追究刑事责任。</w:t>
            </w:r>
          </w:p>
          <w:p>
            <w:pPr>
              <w:numPr>
                <w:ilvl w:val="0"/>
                <w:numId w:val="0"/>
              </w:numPr>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val="en-US" w:eastAsia="zh-CN"/>
              </w:rPr>
              <w:t>第二十条 本规定所称的档案，是指属于国家所有的档案和不属于国家所有但保存在各级国家档案馆的档案。</w:t>
            </w:r>
          </w:p>
          <w:p>
            <w:pPr>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rPr>
              <w:t>【地方性法规】《山西省档案管理条例》</w:t>
            </w:r>
            <w:r>
              <w:rPr>
                <w:rFonts w:hint="eastAsia" w:ascii="仿宋" w:hAnsi="仿宋" w:eastAsia="仿宋" w:cs="仿宋"/>
                <w:b w:val="0"/>
                <w:bCs w:val="0"/>
                <w:color w:val="auto"/>
                <w:sz w:val="18"/>
                <w:szCs w:val="18"/>
                <w:lang w:val="en-US" w:eastAsia="zh-CN"/>
              </w:rPr>
              <w:t>第十九条 档案的鉴定、销毁应当按照国家规定的原则、标准和程序进行。禁止任何单位和个人擅自销毁档案。</w:t>
            </w:r>
          </w:p>
          <w:p>
            <w:pPr>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第二十二条 任何组织和个人利用档案，应当遵守查阅档案的有关规定，不得涂改、损毁、丢失、伪造。利用未开放的档案，不得擅自抄录和复制。</w:t>
            </w:r>
          </w:p>
          <w:p>
            <w:pPr>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第二十三条 公布档案，应当遵守国家保密规定，按照下列规定办理；(一)保存在档案馆的，由档案馆公布；(二)保存在单位档案机构的，由所在单位公布；(三)集体或者个人所有的档案，由档案所有者依照国家有关规定公布；</w:t>
            </w:r>
          </w:p>
          <w:p>
            <w:pPr>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(四)寄存在档案馆的集体或者个人所有的档案，由档案馆征得档案所有者同意后公布。</w:t>
            </w:r>
          </w:p>
          <w:p>
            <w:pPr>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第二十五条 禁止出卖、擅自转让国家所有的档案或者擅自出卖、转让国家所有的档案的复制件。禁止擅自向各级国家档案馆以外的任何单位或者个人出卖、转让、赠送非国家所有的对国家和社会具有保存价值的或者应当保密的档案。</w:t>
            </w:r>
          </w:p>
          <w:p>
            <w:pPr>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第二十六条 有下列行为之一的，由县级以上档案行政管理部门责令限期改正，逾期未改正的给予通报批评；对直接负责的主管人员或者其他直接责任人员，由其所在单位或者上级主管部门给予行政处分;(一)未依法建立档案机构或者配备档案人员的；(二)未依法对各种门类和载体档案实行集中统一管理的；(三)不按规定归档或者向档案馆移交档案的；(四)不按规定办理档案登记、统计的；(五)明知所保存的档案面临危险而不采取保护措施的；</w:t>
            </w:r>
          </w:p>
          <w:p>
            <w:pPr>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(六)不按规定开放档案或者提供利用的；(七)违反国家规定擅自扩大或者缩小档案接收范围的。</w:t>
            </w:r>
          </w:p>
          <w:p>
            <w:pPr>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第二十七条 违反本条例第十九条、第二十三条、第二十五条规定的，依照《中华人民共和国档案法》的有关规定处理。</w:t>
            </w:r>
          </w:p>
          <w:p>
            <w:pPr>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第二十八条 违反本条例第二十二条规定的，由县级以上档案行政管理部门、有关主管部门对直接负责的主管人员或者其他直接责任人员给予行政处分，对单位给予通报批评；县级以上档案行政管理部门可以对个人处以五百元以上五千元以下罚款，或者对单位处以一万元以上十万元以下罚款。</w:t>
            </w:r>
          </w:p>
          <w:p>
            <w:pPr>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第二十九条 违反本条例规定造成档案损失的，由县级以上档案行政管理部门、有关主管部门责令赔偿损失。损失档案的价值由县级以上档案行政管理部门组织档案专家、鉴定人员评估确定。违反本条例规定，构成犯罪的，依法追究刑事责任。</w:t>
            </w:r>
          </w:p>
          <w:p>
            <w:pPr>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第三十条 档案工作人员滥用职权、徇私舞弊、玩忽职守的，由其所在单位或者上级主管部门给予行政处分；构成犯罪的，依法追究刑事责任。</w:t>
            </w:r>
          </w:p>
          <w:p>
            <w:pPr>
              <w:rPr>
                <w:rFonts w:hint="eastAsia" w:ascii="仿宋" w:hAnsi="仿宋" w:eastAsia="仿宋" w:cs="仿宋"/>
                <w:b w:val="0"/>
                <w:bCs w:val="0"/>
                <w:sz w:val="18"/>
                <w:szCs w:val="18"/>
              </w:rPr>
            </w:pPr>
          </w:p>
        </w:tc>
        <w:tc>
          <w:tcPr>
            <w:tcW w:w="1658" w:type="dxa"/>
            <w:vAlign w:val="center"/>
          </w:tcPr>
          <w:p>
            <w:pPr>
              <w:rPr>
                <w:rFonts w:hint="eastAsia" w:ascii="仿宋" w:hAnsi="仿宋" w:eastAsia="仿宋" w:cs="仿宋"/>
                <w:b w:val="0"/>
                <w:bCs w:val="0"/>
                <w:sz w:val="18"/>
                <w:szCs w:val="18"/>
              </w:rPr>
            </w:pPr>
            <w:r>
              <w:rPr>
                <w:rFonts w:hint="eastAsia" w:ascii="仿宋" w:hAnsi="仿宋" w:eastAsia="仿宋" w:cs="仿宋"/>
                <w:b w:val="0"/>
                <w:bCs w:val="0"/>
                <w:sz w:val="18"/>
                <w:szCs w:val="18"/>
              </w:rPr>
              <w:t xml:space="preserve">1.立案责任：检查中发现或者接到举报投诉在利用 档案馆的档案中损毁、丢失、擅自提供、抄录、公 布、销毁属于国家所有的档案的和涂改、伪造档案 的、擅自出卖或者转让档案和倒卖档案牟利或者将档案卖给、赠送给外国人行为或有关部门移送的此 类违法案件，予以审查，决定是否立案。 </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 xml:space="preserve">2.调查责任：对立案的案件，案件承办人员及时、 全面、客观、公正地调查收集与案件有关的证据， 查明事实，必要时可进行现场检查。与当事人有直 接利害关系的予以回避。执法人员不得少于两人， 调查时应出示执法证件，允许当事人辩解陈述。 </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 xml:space="preserve">3.审查责任：对案件违法事实、证据、调查取证程 序、法律适用、处罚种类和幅度、当事人陈述和申辩理由等方面进行审查，提出处理意见。 </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 xml:space="preserve">4.告知责任：在做出行政处罚决定前，书面告知当 事人拟作出处罚决定的事实、理由、依据、处罚内 容，以及当事人享有的陈述权、申辩权或听证权。 </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5.决定责任：依法需要给予行政处罚的，应制作《 档案行政处罚决定书》，载明违法事实和证据、处 罚依据和内容、申请行政复议或提起行政诉讼的途 径和期限等内容。</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6.送达责任：行政处罚决定书在7日内送达当事人 。</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 xml:space="preserve">7.执行责任：监督当事人在决定的期限内，履行生 效的行政处罚决定。当事人在法定期限内申请行政 复议或提起行政诉讼，又不履行的，可依法采取强 制执行或者申请人民法院强制执行。 </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8.其他：法律法规规章规定应履行的责任。</w:t>
            </w:r>
          </w:p>
        </w:tc>
        <w:tc>
          <w:tcPr>
            <w:tcW w:w="4898" w:type="dxa"/>
            <w:vAlign w:val="center"/>
          </w:tcPr>
          <w:p>
            <w:pPr>
              <w:rPr>
                <w:rFonts w:hint="eastAsia" w:ascii="仿宋" w:hAnsi="仿宋" w:eastAsia="仿宋" w:cs="仿宋"/>
                <w:b w:val="0"/>
                <w:bCs w:val="0"/>
                <w:sz w:val="18"/>
                <w:szCs w:val="18"/>
              </w:rPr>
            </w:pPr>
            <w:r>
              <w:rPr>
                <w:rFonts w:hint="eastAsia" w:ascii="仿宋" w:hAnsi="仿宋" w:eastAsia="仿宋" w:cs="仿宋"/>
                <w:b w:val="0"/>
                <w:bCs w:val="0"/>
                <w:sz w:val="18"/>
                <w:szCs w:val="18"/>
              </w:rPr>
              <w:t xml:space="preserve">1-1.《行政处罚法》第三十六条 </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 xml:space="preserve">1-2.《档案行政处罚程序暂行规定》（2000年5月10日国家档案局发布）第七条 档案行政处罚由 违法行为发生地的档案行政管理部门依照职权管辖。法律、行政法规另有规定的，从其规定。 第十二条 实施档案行政处罚，应当具备下列条件：……。 </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 xml:space="preserve">2-1.《行政处罚法》第三十七条 </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 xml:space="preserve">2-2.《山西省行政执法条例》第二十条～第二十三条 2-3.《档案行政处罚程序暂行规定》第十三条 档案行政执法人员在调查处理档案行政处罚案件 时，不得少于二人，并应当向当事人或者有关人员出示执法证件。 第十四条 档案行政执法人员与当事人或者案件有直接利害关系的，应当回避。回避由档案行 政管理部门负责人或者上级档案行政管理部门决定。回避未被决定以前，不得停止对案件的调查 处理。 第十五条 档案行政执法人员在调查处理档案行政处罚案件时，应当依法收集证据。 </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3.《行政处罚法》第三十八条</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4-1.《行政处罚法》第三十一条 第三十二条 第四十一条</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 xml:space="preserve">4-2.《档案行政处罚程序暂行规定》第十七条 档案行政管理部门在作出行政处罚决定之前，应当 告知当事人作出处罚的事实、理由和依据以及当事人依法享有的权利。 第十八条 档案行政处罚案件的当事人有权进行陈述和申辩。档案行政管理部门必须充分听取 当事人的意见，对当事人提出的事实、理由和证据，应当进行复核,经复核成立的，应当采纳。 第十九条 档案行政管理部门对调查终结的档案违法行为根据不同情况可以分别作出如下决 定：……。 </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 xml:space="preserve">5-1.《行政处罚法》第三十九条 </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 xml:space="preserve">5-2.《档案行政处罚程序暂行规定》第二十条 档案行政管理部门给予行政处罚的，应当制作档案 行政处罚决定书。档案行政处罚决定书应当载明下列事项：……。 6-1.《行政处罚法》第四十条 </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 xml:space="preserve">6-2. 《档案行政处罚程序暂行规定》第二十一条 档案行政处罚决定书应当在宣告后当场交付当 事人；当事人不在场的，档案行政管理部门应当在七日内依照民事诉讼法有关送达的规定，将档 案行政处罚决定书送达当事人。 </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 xml:space="preserve">7-1.《行政处罚法》第四十四条 第五十一条 </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7-2.《档案行政处罚程序暂行规定》第二十五条 档案行政处罚决定依法作出后，当事人应当按照 档案行政处罚决定书规定的内容、方式和期限，予以履行。</w:t>
            </w:r>
          </w:p>
        </w:tc>
        <w:tc>
          <w:tcPr>
            <w:tcW w:w="873" w:type="dxa"/>
            <w:vAlign w:val="center"/>
          </w:tcPr>
          <w:p>
            <w:pPr>
              <w:spacing w:beforeLines="50" w:afterLines="50"/>
              <w:jc w:val="center"/>
              <w:rPr>
                <w:rFonts w:hint="eastAsia" w:ascii="仿宋" w:hAnsi="仿宋" w:eastAsia="仿宋" w:cs="仿宋"/>
                <w:b w:val="0"/>
                <w:bCs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rPr>
                <w:rFonts w:hint="eastAsia" w:ascii="仿宋" w:hAnsi="仿宋" w:eastAsia="仿宋" w:cs="仿宋"/>
                <w:b w:val="0"/>
                <w:bCs w:val="0"/>
                <w:sz w:val="18"/>
                <w:szCs w:val="18"/>
              </w:rPr>
            </w:pPr>
            <w:r>
              <w:rPr>
                <w:rFonts w:hint="eastAsia" w:ascii="仿宋" w:hAnsi="仿宋" w:eastAsia="仿宋" w:cs="仿宋"/>
                <w:b w:val="0"/>
                <w:bCs w:val="0"/>
                <w:sz w:val="18"/>
                <w:szCs w:val="18"/>
              </w:rPr>
              <w:t>4800-H-00100-140581</w:t>
            </w:r>
          </w:p>
        </w:tc>
        <w:tc>
          <w:tcPr>
            <w:tcW w:w="1113" w:type="dxa"/>
            <w:vAlign w:val="center"/>
          </w:tcPr>
          <w:p>
            <w:pPr>
              <w:rPr>
                <w:rFonts w:hint="eastAsia" w:ascii="仿宋" w:hAnsi="仿宋" w:eastAsia="仿宋" w:cs="仿宋"/>
                <w:b w:val="0"/>
                <w:bCs w:val="0"/>
                <w:sz w:val="18"/>
                <w:szCs w:val="18"/>
              </w:rPr>
            </w:pPr>
            <w:r>
              <w:rPr>
                <w:rFonts w:hint="eastAsia" w:ascii="仿宋" w:hAnsi="仿宋" w:eastAsia="仿宋" w:cs="仿宋"/>
                <w:b w:val="0"/>
                <w:bCs w:val="0"/>
                <w:sz w:val="18"/>
                <w:szCs w:val="18"/>
              </w:rPr>
              <w:t>对档案工作有贡献的单位和个人的奖励</w:t>
            </w:r>
          </w:p>
        </w:tc>
        <w:tc>
          <w:tcPr>
            <w:tcW w:w="1058" w:type="dxa"/>
            <w:vAlign w:val="center"/>
          </w:tcPr>
          <w:p>
            <w:pPr>
              <w:rPr>
                <w:rFonts w:hint="eastAsia" w:ascii="仿宋" w:hAnsi="仿宋" w:eastAsia="仿宋" w:cs="仿宋"/>
                <w:b w:val="0"/>
                <w:bCs w:val="0"/>
                <w:sz w:val="18"/>
                <w:szCs w:val="18"/>
              </w:rPr>
            </w:pPr>
          </w:p>
        </w:tc>
        <w:tc>
          <w:tcPr>
            <w:tcW w:w="1277" w:type="dxa"/>
            <w:vAlign w:val="center"/>
          </w:tcPr>
          <w:p>
            <w:pPr>
              <w:rPr>
                <w:rFonts w:hint="eastAsia" w:ascii="仿宋" w:hAnsi="仿宋" w:eastAsia="仿宋" w:cs="仿宋"/>
                <w:b w:val="0"/>
                <w:bCs w:val="0"/>
                <w:sz w:val="18"/>
                <w:szCs w:val="18"/>
              </w:rPr>
            </w:pPr>
            <w:r>
              <w:rPr>
                <w:rFonts w:hint="eastAsia" w:ascii="仿宋" w:hAnsi="仿宋" w:eastAsia="仿宋" w:cs="仿宋"/>
                <w:b w:val="0"/>
                <w:bCs w:val="0"/>
                <w:sz w:val="18"/>
                <w:szCs w:val="18"/>
              </w:rPr>
              <w:t>高平市档案局</w:t>
            </w:r>
          </w:p>
        </w:tc>
        <w:tc>
          <w:tcPr>
            <w:tcW w:w="850" w:type="dxa"/>
            <w:vAlign w:val="center"/>
          </w:tcPr>
          <w:p>
            <w:pPr>
              <w:rPr>
                <w:rFonts w:hint="eastAsia" w:ascii="仿宋" w:hAnsi="仿宋" w:eastAsia="仿宋" w:cs="仿宋"/>
                <w:b w:val="0"/>
                <w:bCs w:val="0"/>
                <w:sz w:val="18"/>
                <w:szCs w:val="18"/>
              </w:rPr>
            </w:pPr>
            <w:r>
              <w:rPr>
                <w:rFonts w:hint="eastAsia" w:ascii="仿宋" w:hAnsi="仿宋" w:eastAsia="仿宋" w:cs="仿宋"/>
                <w:b w:val="0"/>
                <w:bCs w:val="0"/>
                <w:sz w:val="18"/>
                <w:szCs w:val="18"/>
              </w:rPr>
              <w:t>行政奖励</w:t>
            </w:r>
          </w:p>
        </w:tc>
        <w:tc>
          <w:tcPr>
            <w:tcW w:w="2019" w:type="dxa"/>
            <w:vAlign w:val="center"/>
          </w:tcPr>
          <w:p>
            <w:pPr>
              <w:bidi w:val="0"/>
              <w:rPr>
                <w:rFonts w:hint="eastAsia" w:ascii="仿宋" w:hAnsi="仿宋" w:eastAsia="仿宋" w:cs="仿宋"/>
                <w:b w:val="0"/>
                <w:bCs w:val="0"/>
                <w:sz w:val="18"/>
                <w:szCs w:val="18"/>
              </w:rPr>
            </w:pPr>
            <w:r>
              <w:rPr>
                <w:rFonts w:hint="eastAsia" w:ascii="仿宋" w:hAnsi="仿宋" w:eastAsia="仿宋" w:cs="仿宋"/>
                <w:b w:val="0"/>
                <w:bCs w:val="0"/>
                <w:sz w:val="18"/>
                <w:szCs w:val="18"/>
                <w:lang w:val="en-US" w:eastAsia="zh-CN"/>
              </w:rPr>
              <w:t xml:space="preserve">【法律】《档案法》 第七条 对在档案收集、整理、保护、利用等方面做出突出贡献的单位和个人，按照国家有关规定给予表彰、奖励。第二十二条 </w:t>
            </w:r>
            <w:r>
              <w:rPr>
                <w:rFonts w:hint="eastAsia" w:ascii="仿宋" w:hAnsi="仿宋" w:eastAsia="仿宋" w:cs="仿宋"/>
                <w:b w:val="0"/>
                <w:bCs w:val="0"/>
                <w:sz w:val="18"/>
                <w:szCs w:val="18"/>
              </w:rPr>
              <w:t>向国家捐献重要、珍贵档案的，国家档案馆应当按照国家有关规定给予奖励。</w:t>
            </w:r>
          </w:p>
          <w:p>
            <w:pPr>
              <w:rPr>
                <w:rFonts w:hint="eastAsia" w:ascii="仿宋" w:hAnsi="仿宋" w:eastAsia="仿宋" w:cs="仿宋"/>
                <w:b w:val="0"/>
                <w:bCs w:val="0"/>
                <w:sz w:val="18"/>
                <w:szCs w:val="18"/>
                <w:lang w:val="en-US"/>
              </w:rPr>
            </w:pPr>
          </w:p>
          <w:p>
            <w:pPr>
              <w:rPr>
                <w:rFonts w:hint="eastAsia" w:ascii="仿宋" w:hAnsi="仿宋" w:eastAsia="仿宋" w:cs="仿宋"/>
                <w:b w:val="0"/>
                <w:bCs w:val="0"/>
                <w:sz w:val="18"/>
                <w:szCs w:val="18"/>
              </w:rPr>
            </w:pPr>
            <w:r>
              <w:rPr>
                <w:rFonts w:hint="eastAsia" w:ascii="仿宋" w:hAnsi="仿宋" w:eastAsia="仿宋" w:cs="仿宋"/>
                <w:b w:val="0"/>
                <w:bCs w:val="0"/>
                <w:sz w:val="18"/>
                <w:szCs w:val="18"/>
              </w:rPr>
              <w:t>【行政法规】《档案法实施办法》（1999年5月5日国务院批准　1999年6月7日国家档案局发布，根据2017年3月1日《国务院关于修改和废止部分行政法规的决定》修订）第六条 有下列事迹之一的，由人民政 府、档案行政管理部门或者本单位给予奖励：（一）对档案的收集、整理、提供利用 做出显著成绩的； （二）对档案的保护和现代化管理做出 显著成绩的；（三）对档案学研究做出重要贡献的；（四）将重要的或者珍贵的档案捐赠给国家的；（五）同违反档案法律、法规的行为作斗争，表现突出的。</w:t>
            </w:r>
          </w:p>
        </w:tc>
        <w:tc>
          <w:tcPr>
            <w:tcW w:w="1658" w:type="dxa"/>
            <w:vAlign w:val="center"/>
          </w:tcPr>
          <w:p>
            <w:pPr>
              <w:rPr>
                <w:rFonts w:hint="eastAsia" w:ascii="仿宋" w:hAnsi="仿宋" w:eastAsia="仿宋" w:cs="仿宋"/>
                <w:b w:val="0"/>
                <w:bCs w:val="0"/>
                <w:sz w:val="18"/>
                <w:szCs w:val="18"/>
              </w:rPr>
            </w:pPr>
            <w:r>
              <w:rPr>
                <w:rFonts w:hint="eastAsia" w:ascii="仿宋" w:hAnsi="仿宋" w:eastAsia="仿宋" w:cs="仿宋"/>
                <w:b w:val="0"/>
                <w:bCs w:val="0"/>
                <w:sz w:val="18"/>
                <w:szCs w:val="18"/>
              </w:rPr>
              <w:t>1.制定方案责任：在征求相关人社部门的基础上，科学制定表彰方案。</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2.组织推荐责任：严格按照表彰方案的条件、程序，组织推荐工作，对推荐对象进行初审。</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3.审核公示责任：对符合条件的推荐对象进行审核，并进行公示。</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4.表彰奖励责任：按照程序报请市政府决定，以政府名义表彰。</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5.其他：法律法规规章规定应履行的责任。</w:t>
            </w:r>
          </w:p>
        </w:tc>
        <w:tc>
          <w:tcPr>
            <w:tcW w:w="4898" w:type="dxa"/>
            <w:vAlign w:val="center"/>
          </w:tcPr>
          <w:p>
            <w:pPr>
              <w:rPr>
                <w:rFonts w:hint="eastAsia" w:ascii="仿宋" w:hAnsi="仿宋" w:eastAsia="仿宋" w:cs="仿宋"/>
                <w:b w:val="0"/>
                <w:bCs w:val="0"/>
                <w:sz w:val="18"/>
                <w:szCs w:val="18"/>
              </w:rPr>
            </w:pPr>
            <w:r>
              <w:rPr>
                <w:rFonts w:hint="eastAsia" w:ascii="仿宋" w:hAnsi="仿宋" w:eastAsia="仿宋" w:cs="仿宋"/>
                <w:b w:val="0"/>
                <w:bCs w:val="0"/>
                <w:sz w:val="18"/>
                <w:szCs w:val="18"/>
              </w:rPr>
              <w:t>1.《山西省评比达标表彰活动管理实施细则 （试行）》（晋办发[2014]34号）第十八条 对已批准的表彰项目 ，各有关部门要在正式开展活动的3个月前制定实施方案，并将实施方案报省协调小组办公室审核备案后 ，再按规定要求进行。具体为：</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 xml:space="preserve">（一）省级表彰活动，由承办部门制定实施方案，再由省协调小组办公室审核并报省委 、省政府批准后方可组织开展 。 </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（二）省级以下表彰活动，由主办部门制定方案，并与省人力资源社会保障厅联合发文部署和实施表彰 。</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2.《山西省评比达标表彰活动管理实施细则 （试行）》第十九条 评比达标表彰活动应坚持自下而上 、逐级审核推荐。主办部门应就推荐的机关事业 单位和人员按管理权限，征求同级组织人事、纪检监察、计划生育、安全 生产、综合治理等部门的意见；就推荐的企业和企业负责人，征求工商、 税务、审计、人力资源社会保障、纪检监察、环境保护、计划生育、安全生产、综合治理、行业主管等有关部门的意见 。</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 xml:space="preserve">3.《山西省评比达标表彰活动管理实施细则 （试行）》第二十二条 主办（承办）部门应将评比达标表彰活动的评选条件、评选办法和评选结果等 在适当范围内公布。各单位确定的推荐对象 ，应当在本地区本系统范围内 进行公示，公示时间一般不少于5个工作日，公示内容一般包括推荐对象基本情况和简要事迹等。 </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4.同1</w:t>
            </w:r>
          </w:p>
          <w:p>
            <w:pPr>
              <w:rPr>
                <w:rFonts w:hint="eastAsia" w:ascii="仿宋" w:hAnsi="仿宋" w:eastAsia="仿宋" w:cs="仿宋"/>
                <w:b w:val="0"/>
                <w:bCs w:val="0"/>
                <w:sz w:val="18"/>
                <w:szCs w:val="18"/>
              </w:rPr>
            </w:pPr>
          </w:p>
          <w:p>
            <w:pPr>
              <w:rPr>
                <w:rFonts w:hint="eastAsia" w:ascii="仿宋" w:hAnsi="仿宋" w:eastAsia="仿宋" w:cs="仿宋"/>
                <w:b w:val="0"/>
                <w:bCs w:val="0"/>
                <w:sz w:val="18"/>
                <w:szCs w:val="18"/>
              </w:rPr>
            </w:pPr>
          </w:p>
          <w:p>
            <w:pPr>
              <w:rPr>
                <w:rFonts w:hint="eastAsia" w:ascii="仿宋" w:hAnsi="仿宋" w:eastAsia="仿宋" w:cs="仿宋"/>
                <w:b w:val="0"/>
                <w:bCs w:val="0"/>
                <w:sz w:val="18"/>
                <w:szCs w:val="18"/>
              </w:rPr>
            </w:pPr>
          </w:p>
          <w:p>
            <w:pPr>
              <w:rPr>
                <w:rFonts w:hint="eastAsia" w:ascii="仿宋" w:hAnsi="仿宋" w:eastAsia="仿宋" w:cs="仿宋"/>
                <w:b w:val="0"/>
                <w:bCs w:val="0"/>
                <w:sz w:val="18"/>
                <w:szCs w:val="18"/>
              </w:rPr>
            </w:pPr>
          </w:p>
        </w:tc>
        <w:tc>
          <w:tcPr>
            <w:tcW w:w="873" w:type="dxa"/>
            <w:vAlign w:val="center"/>
          </w:tcPr>
          <w:p>
            <w:pPr>
              <w:rPr>
                <w:rFonts w:hint="eastAsia" w:ascii="仿宋" w:hAnsi="仿宋" w:eastAsia="仿宋" w:cs="仿宋"/>
                <w:b w:val="0"/>
                <w:bCs w:val="0"/>
                <w:sz w:val="18"/>
                <w:szCs w:val="18"/>
              </w:rPr>
            </w:pPr>
          </w:p>
          <w:p>
            <w:pPr>
              <w:rPr>
                <w:rFonts w:hint="eastAsia" w:ascii="仿宋" w:hAnsi="仿宋" w:eastAsia="仿宋" w:cs="仿宋"/>
                <w:b w:val="0"/>
                <w:bCs w:val="0"/>
                <w:sz w:val="18"/>
                <w:szCs w:val="18"/>
              </w:rPr>
            </w:pPr>
          </w:p>
          <w:p>
            <w:pPr>
              <w:rPr>
                <w:rFonts w:hint="eastAsia" w:ascii="仿宋" w:hAnsi="仿宋" w:eastAsia="仿宋" w:cs="仿宋"/>
                <w:b w:val="0"/>
                <w:bCs w:val="0"/>
                <w:sz w:val="18"/>
                <w:szCs w:val="18"/>
              </w:rPr>
            </w:pPr>
          </w:p>
          <w:p>
            <w:pPr>
              <w:rPr>
                <w:rFonts w:hint="eastAsia" w:ascii="仿宋" w:hAnsi="仿宋" w:eastAsia="仿宋" w:cs="仿宋"/>
                <w:b w:val="0"/>
                <w:bCs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rPr>
                <w:rFonts w:hint="eastAsia" w:ascii="仿宋" w:hAnsi="仿宋" w:eastAsia="仿宋" w:cs="仿宋"/>
                <w:b w:val="0"/>
                <w:bCs w:val="0"/>
                <w:sz w:val="18"/>
                <w:szCs w:val="18"/>
              </w:rPr>
            </w:pPr>
            <w:r>
              <w:rPr>
                <w:rFonts w:hint="eastAsia" w:ascii="仿宋" w:hAnsi="仿宋" w:eastAsia="仿宋" w:cs="仿宋"/>
                <w:b w:val="0"/>
                <w:bCs w:val="0"/>
                <w:sz w:val="18"/>
                <w:szCs w:val="18"/>
              </w:rPr>
              <w:t>4800-C-00100-140581</w:t>
            </w:r>
          </w:p>
        </w:tc>
        <w:tc>
          <w:tcPr>
            <w:tcW w:w="1113" w:type="dxa"/>
            <w:vAlign w:val="center"/>
          </w:tcPr>
          <w:p>
            <w:pPr>
              <w:rPr>
                <w:rFonts w:hint="eastAsia" w:ascii="仿宋" w:hAnsi="仿宋" w:eastAsia="仿宋" w:cs="仿宋"/>
                <w:b w:val="0"/>
                <w:bCs w:val="0"/>
                <w:sz w:val="18"/>
                <w:szCs w:val="18"/>
              </w:rPr>
            </w:pPr>
            <w:r>
              <w:rPr>
                <w:rFonts w:hint="eastAsia" w:ascii="仿宋" w:hAnsi="仿宋" w:eastAsia="仿宋" w:cs="仿宋"/>
                <w:b w:val="0"/>
                <w:bCs w:val="0"/>
                <w:sz w:val="18"/>
                <w:szCs w:val="18"/>
              </w:rPr>
              <w:t>非国有档案因安全原因的档案代保管</w:t>
            </w:r>
          </w:p>
        </w:tc>
        <w:tc>
          <w:tcPr>
            <w:tcW w:w="1058" w:type="dxa"/>
            <w:vAlign w:val="center"/>
          </w:tcPr>
          <w:p>
            <w:pPr>
              <w:rPr>
                <w:rFonts w:hint="eastAsia" w:ascii="仿宋" w:hAnsi="仿宋" w:eastAsia="仿宋" w:cs="仿宋"/>
                <w:b w:val="0"/>
                <w:bCs w:val="0"/>
                <w:sz w:val="18"/>
                <w:szCs w:val="18"/>
              </w:rPr>
            </w:pPr>
          </w:p>
        </w:tc>
        <w:tc>
          <w:tcPr>
            <w:tcW w:w="1277" w:type="dxa"/>
            <w:vAlign w:val="center"/>
          </w:tcPr>
          <w:p>
            <w:pPr>
              <w:rPr>
                <w:rFonts w:hint="eastAsia" w:ascii="仿宋" w:hAnsi="仿宋" w:eastAsia="仿宋" w:cs="仿宋"/>
                <w:b w:val="0"/>
                <w:bCs w:val="0"/>
                <w:sz w:val="18"/>
                <w:szCs w:val="18"/>
              </w:rPr>
            </w:pPr>
            <w:r>
              <w:rPr>
                <w:rFonts w:hint="eastAsia" w:ascii="仿宋" w:hAnsi="仿宋" w:eastAsia="仿宋" w:cs="仿宋"/>
                <w:b w:val="0"/>
                <w:bCs w:val="0"/>
                <w:sz w:val="18"/>
                <w:szCs w:val="18"/>
              </w:rPr>
              <w:t>高平市档案局</w:t>
            </w:r>
          </w:p>
        </w:tc>
        <w:tc>
          <w:tcPr>
            <w:tcW w:w="850" w:type="dxa"/>
            <w:vAlign w:val="center"/>
          </w:tcPr>
          <w:p>
            <w:pPr>
              <w:rPr>
                <w:rFonts w:hint="eastAsia" w:ascii="仿宋" w:hAnsi="仿宋" w:eastAsia="仿宋" w:cs="仿宋"/>
                <w:b w:val="0"/>
                <w:bCs w:val="0"/>
                <w:sz w:val="18"/>
                <w:szCs w:val="18"/>
              </w:rPr>
            </w:pPr>
            <w:r>
              <w:rPr>
                <w:rFonts w:hint="eastAsia" w:ascii="仿宋" w:hAnsi="仿宋" w:eastAsia="仿宋" w:cs="仿宋"/>
                <w:b w:val="0"/>
                <w:bCs w:val="0"/>
                <w:sz w:val="18"/>
                <w:szCs w:val="18"/>
              </w:rPr>
              <w:t>行政强制</w:t>
            </w:r>
          </w:p>
        </w:tc>
        <w:tc>
          <w:tcPr>
            <w:tcW w:w="2019" w:type="dxa"/>
            <w:vAlign w:val="center"/>
          </w:tcPr>
          <w:p>
            <w:pPr>
              <w:rPr>
                <w:rFonts w:hint="eastAsia" w:ascii="仿宋" w:hAnsi="仿宋" w:eastAsia="仿宋" w:cs="仿宋"/>
                <w:b w:val="0"/>
                <w:bCs w:val="0"/>
                <w:sz w:val="18"/>
                <w:szCs w:val="18"/>
              </w:rPr>
            </w:pPr>
            <w:r>
              <w:rPr>
                <w:rFonts w:hint="eastAsia" w:ascii="仿宋" w:hAnsi="仿宋" w:eastAsia="仿宋" w:cs="仿宋"/>
                <w:b w:val="0"/>
                <w:bCs w:val="0"/>
                <w:sz w:val="18"/>
                <w:szCs w:val="18"/>
              </w:rPr>
              <w:t xml:space="preserve">【法律】《档案法》 </w:t>
            </w:r>
            <w:r>
              <w:rPr>
                <w:rFonts w:hint="eastAsia" w:ascii="仿宋" w:hAnsi="仿宋" w:eastAsia="仿宋" w:cs="仿宋"/>
                <w:b w:val="0"/>
                <w:bCs w:val="0"/>
                <w:sz w:val="18"/>
                <w:szCs w:val="18"/>
                <w:lang w:val="en-US" w:eastAsia="zh-CN"/>
              </w:rPr>
              <w:t>第二十二条　非国有企业、社会服务机构等单位和个人形成的档案，对国家和社会具有重要保存价值或者应当保密的，档案所有者应当妥善保管。对保管条件不符合要求或者存在其他原因可能导致档案严重损毁和不安全的，省级以上档案主管部门可以给予帮助，或者经协商采取指定档案馆代为保管等确保档案完整和安全的措施；必要时，可以依法收购或者征购。前款所列档案，档案所有者可以向国家档案馆寄存或者转让。</w:t>
            </w:r>
          </w:p>
        </w:tc>
        <w:tc>
          <w:tcPr>
            <w:tcW w:w="1658" w:type="dxa"/>
            <w:vAlign w:val="center"/>
          </w:tcPr>
          <w:p>
            <w:pPr>
              <w:rPr>
                <w:rFonts w:hint="eastAsia" w:ascii="仿宋" w:hAnsi="仿宋" w:eastAsia="仿宋" w:cs="仿宋"/>
                <w:b w:val="0"/>
                <w:bCs w:val="0"/>
                <w:sz w:val="18"/>
                <w:szCs w:val="18"/>
              </w:rPr>
            </w:pPr>
            <w:r>
              <w:rPr>
                <w:rFonts w:hint="eastAsia" w:ascii="仿宋" w:hAnsi="仿宋" w:eastAsia="仿宋" w:cs="仿宋"/>
                <w:b w:val="0"/>
                <w:bCs w:val="0"/>
                <w:sz w:val="18"/>
                <w:szCs w:val="18"/>
              </w:rPr>
              <w:t>1.催告责任：对保管可能严重损毁和不安全的非国家所有的对国家和社会具有保存价值的档案的单位和个人，下达催告通知书，催告履行义务以 及履行义务的期限、方式和依法享有的陈述权和申辩权。</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 xml:space="preserve">2.决定责任：经催告，当事人逾期仍不履行依法代为保管，收购或者征购行政决定，且无正当理由的，档案行政管理部门可以作出强制代管，收购或者征购决定。 </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 xml:space="preserve">3.执行责任：要制作现场笔录，并由当事人签名或者盖章。制作并送达查封、扣押决定书和清单 。对查封、扣押的档案应当妥善保管理。 </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 xml:space="preserve">4.事后监管责任：对代为保管，收购或者征购档 案应当妥善保管. </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5.其他：法律法规规章规定应履行的责任。</w:t>
            </w:r>
          </w:p>
        </w:tc>
        <w:tc>
          <w:tcPr>
            <w:tcW w:w="4898" w:type="dxa"/>
            <w:vAlign w:val="center"/>
          </w:tcPr>
          <w:p>
            <w:pPr>
              <w:rPr>
                <w:rFonts w:hint="eastAsia" w:ascii="仿宋" w:hAnsi="仿宋" w:eastAsia="仿宋" w:cs="仿宋"/>
                <w:b w:val="0"/>
                <w:bCs w:val="0"/>
                <w:sz w:val="18"/>
                <w:szCs w:val="18"/>
              </w:rPr>
            </w:pPr>
            <w:r>
              <w:rPr>
                <w:rFonts w:hint="eastAsia" w:ascii="仿宋" w:hAnsi="仿宋" w:eastAsia="仿宋" w:cs="仿宋"/>
                <w:b w:val="0"/>
                <w:bCs w:val="0"/>
                <w:sz w:val="18"/>
                <w:szCs w:val="18"/>
              </w:rPr>
              <w:t>1.《行政强制法》第三十五条 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2.《行政强制法》第三十七条 经催告，当事人逾期仍不履行行政决定，且无正当理由的，行政机关可以作出强制执行决定。强制执行决定应当以书面形式作出，并载明下列事项：（一）当事人的姓名或者名称、地址；（二）强制执行的理由和依据；（三）强制执行的方式和时间；（四）申请行政复议或者提起行政诉讼的 途径和期限；（五）行政机关的名称、印章和日期。 在催告期间，对有证据证明有转移或者隐 匿财物迹象的，行政机关可以作出立即强制执行决定。</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3.《行政强制法》第十八条 行政机关实施行政强制措施应当遵守下列规定：（一）实施前须向行政机关负责人报告并经批准；（二）由两名以上行政执法人员实施；（三）出示执法身份证件；（四）通知当事人到场；（五）当场告知当事人采取行政强制措施 的理由、依据以及当事人依法享有的权利、救济途径； （六）听取当事人的陈述和申辩；（七）制作现场笔录；（八）现场笔录由当事人和行政执法人员签名或者盖章，当事人拒绝的，在笔录中予以注明；（九）当事人不到场的，邀请见证人到场， 由见证人和行政执法人员在现场笔录上签名或者盖章；（十）法律、法规规定的其他程序。</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 xml:space="preserve">4.《档案法》第十六条 集体所有的和个人所有的对国家和社会具有保存价值的或者 应当保密的档案，档案所有者应当妥善保管。对于保管条件恶劣或者其他原因被认为可 能导致档案严重损毁和不安全的，国家档案 行政管理部门有权采取代为保管等确保档案 完整和安全的措施；必要时，可以收购或者 征购。 </w:t>
            </w:r>
          </w:p>
          <w:p>
            <w:pPr>
              <w:rPr>
                <w:rFonts w:hint="eastAsia" w:ascii="仿宋" w:hAnsi="仿宋" w:eastAsia="仿宋" w:cs="仿宋"/>
                <w:b w:val="0"/>
                <w:bCs w:val="0"/>
                <w:sz w:val="18"/>
                <w:szCs w:val="18"/>
              </w:rPr>
            </w:pPr>
          </w:p>
        </w:tc>
        <w:tc>
          <w:tcPr>
            <w:tcW w:w="873" w:type="dxa"/>
            <w:vAlign w:val="center"/>
          </w:tcPr>
          <w:p>
            <w:pPr>
              <w:rPr>
                <w:rFonts w:hint="eastAsia" w:ascii="仿宋" w:hAnsi="仿宋" w:eastAsia="仿宋" w:cs="仿宋"/>
                <w:b w:val="0"/>
                <w:bCs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rPr>
                <w:rFonts w:hint="eastAsia" w:ascii="仿宋" w:hAnsi="仿宋" w:eastAsia="仿宋" w:cs="仿宋"/>
                <w:b w:val="0"/>
                <w:bCs w:val="0"/>
                <w:sz w:val="18"/>
                <w:szCs w:val="18"/>
              </w:rPr>
            </w:pPr>
            <w:r>
              <w:rPr>
                <w:rFonts w:hint="eastAsia" w:ascii="仿宋" w:hAnsi="仿宋" w:eastAsia="仿宋" w:cs="仿宋"/>
                <w:b w:val="0"/>
                <w:bCs w:val="0"/>
                <w:sz w:val="18"/>
                <w:szCs w:val="18"/>
              </w:rPr>
              <w:t>4800-Z-00100-140581</w:t>
            </w:r>
          </w:p>
        </w:tc>
        <w:tc>
          <w:tcPr>
            <w:tcW w:w="1113" w:type="dxa"/>
            <w:vAlign w:val="center"/>
          </w:tcPr>
          <w:p>
            <w:pPr>
              <w:rPr>
                <w:rFonts w:hint="eastAsia" w:ascii="仿宋" w:hAnsi="仿宋" w:eastAsia="仿宋" w:cs="仿宋"/>
                <w:b w:val="0"/>
                <w:bCs w:val="0"/>
                <w:sz w:val="18"/>
                <w:szCs w:val="18"/>
              </w:rPr>
            </w:pPr>
            <w:r>
              <w:rPr>
                <w:rFonts w:hint="eastAsia" w:ascii="仿宋" w:hAnsi="仿宋" w:eastAsia="仿宋" w:cs="仿宋"/>
                <w:b w:val="0"/>
                <w:bCs w:val="0"/>
                <w:sz w:val="18"/>
                <w:szCs w:val="18"/>
              </w:rPr>
              <w:t>对重大建设项目档案的验收</w:t>
            </w:r>
          </w:p>
        </w:tc>
        <w:tc>
          <w:tcPr>
            <w:tcW w:w="1058" w:type="dxa"/>
            <w:vAlign w:val="center"/>
          </w:tcPr>
          <w:p>
            <w:pPr>
              <w:rPr>
                <w:rFonts w:hint="eastAsia" w:ascii="仿宋" w:hAnsi="仿宋" w:eastAsia="仿宋" w:cs="仿宋"/>
                <w:b w:val="0"/>
                <w:bCs w:val="0"/>
                <w:sz w:val="18"/>
                <w:szCs w:val="18"/>
              </w:rPr>
            </w:pPr>
          </w:p>
        </w:tc>
        <w:tc>
          <w:tcPr>
            <w:tcW w:w="1277" w:type="dxa"/>
            <w:vAlign w:val="center"/>
          </w:tcPr>
          <w:p>
            <w:pPr>
              <w:rPr>
                <w:rFonts w:hint="eastAsia" w:ascii="仿宋" w:hAnsi="仿宋" w:eastAsia="仿宋" w:cs="仿宋"/>
                <w:b w:val="0"/>
                <w:bCs w:val="0"/>
                <w:sz w:val="18"/>
                <w:szCs w:val="18"/>
              </w:rPr>
            </w:pPr>
            <w:r>
              <w:rPr>
                <w:rFonts w:hint="eastAsia" w:ascii="仿宋" w:hAnsi="仿宋" w:eastAsia="仿宋" w:cs="仿宋"/>
                <w:b w:val="0"/>
                <w:bCs w:val="0"/>
                <w:sz w:val="18"/>
                <w:szCs w:val="18"/>
              </w:rPr>
              <w:t>高平市档案局</w:t>
            </w:r>
          </w:p>
        </w:tc>
        <w:tc>
          <w:tcPr>
            <w:tcW w:w="850" w:type="dxa"/>
            <w:vAlign w:val="center"/>
          </w:tcPr>
          <w:p>
            <w:pPr>
              <w:rPr>
                <w:rFonts w:hint="eastAsia" w:ascii="仿宋" w:hAnsi="仿宋" w:eastAsia="仿宋" w:cs="仿宋"/>
                <w:b w:val="0"/>
                <w:bCs w:val="0"/>
                <w:sz w:val="18"/>
                <w:szCs w:val="18"/>
              </w:rPr>
            </w:pPr>
            <w:r>
              <w:rPr>
                <w:rFonts w:hint="eastAsia" w:ascii="仿宋" w:hAnsi="仿宋" w:eastAsia="仿宋" w:cs="仿宋"/>
                <w:b w:val="0"/>
                <w:bCs w:val="0"/>
                <w:sz w:val="18"/>
                <w:szCs w:val="18"/>
              </w:rPr>
              <w:t>其他类</w:t>
            </w:r>
          </w:p>
        </w:tc>
        <w:tc>
          <w:tcPr>
            <w:tcW w:w="2019" w:type="dxa"/>
            <w:vAlign w:val="center"/>
          </w:tcPr>
          <w:p>
            <w:pPr>
              <w:rPr>
                <w:rFonts w:hint="eastAsia" w:ascii="仿宋" w:hAnsi="仿宋" w:eastAsia="仿宋" w:cs="仿宋"/>
                <w:b w:val="0"/>
                <w:bCs w:val="0"/>
                <w:sz w:val="18"/>
                <w:szCs w:val="18"/>
              </w:rPr>
            </w:pPr>
            <w:r>
              <w:rPr>
                <w:rFonts w:hint="eastAsia" w:ascii="仿宋" w:hAnsi="仿宋" w:eastAsia="仿宋" w:cs="仿宋"/>
                <w:b w:val="0"/>
                <w:bCs w:val="0"/>
                <w:sz w:val="18"/>
                <w:szCs w:val="18"/>
              </w:rPr>
              <w:t xml:space="preserve">【地方性法规】《山西省档案管理条例》 第四条 县级以上人民政府的档案局是同级 人民政府的档案行政管理部门，主管本行政区 域内的档案事业，履行下列职责： （四）会同有关行政部门对本行政区域内 的重大科学技术研究项目、重点建设项目档案 进行验收； </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【规章】《山西省政府投资项目竣工验收管理 办法》（2014年省政府令第238号） 第七条 政府投资项目申请竣工验收应当具 备下列条件： （四）项目（工程）的档案资料齐全、完 整，符合国家有关建设项目档案验收规定。</w:t>
            </w:r>
          </w:p>
        </w:tc>
        <w:tc>
          <w:tcPr>
            <w:tcW w:w="1658" w:type="dxa"/>
            <w:vAlign w:val="center"/>
          </w:tcPr>
          <w:p>
            <w:pPr>
              <w:rPr>
                <w:rFonts w:hint="eastAsia" w:ascii="仿宋" w:hAnsi="仿宋" w:eastAsia="仿宋" w:cs="仿宋"/>
                <w:b w:val="0"/>
                <w:bCs w:val="0"/>
                <w:sz w:val="18"/>
                <w:szCs w:val="18"/>
              </w:rPr>
            </w:pPr>
            <w:r>
              <w:rPr>
                <w:rFonts w:hint="eastAsia" w:ascii="仿宋" w:hAnsi="仿宋" w:eastAsia="仿宋" w:cs="仿宋"/>
                <w:b w:val="0"/>
                <w:bCs w:val="0"/>
                <w:sz w:val="18"/>
                <w:szCs w:val="18"/>
              </w:rPr>
              <w:t>1.受理责任：申请人根据 实际情况向档案局提出 验收申请，受理申请人提 出的验收申请。</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 xml:space="preserve">2.审查责任：对资料进行审查。 </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 xml:space="preserve">3.验收责任：依据验收标准现场验收。 </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 xml:space="preserve">4.送达责任：下发验收通 知书。 </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5.其他责任：法律法规规章规定应履行的责任。</w:t>
            </w:r>
          </w:p>
          <w:p>
            <w:pPr>
              <w:rPr>
                <w:rFonts w:hint="eastAsia" w:ascii="仿宋" w:hAnsi="仿宋" w:eastAsia="仿宋" w:cs="仿宋"/>
                <w:b w:val="0"/>
                <w:bCs w:val="0"/>
                <w:sz w:val="18"/>
                <w:szCs w:val="18"/>
              </w:rPr>
            </w:pPr>
          </w:p>
        </w:tc>
        <w:tc>
          <w:tcPr>
            <w:tcW w:w="4898" w:type="dxa"/>
            <w:vAlign w:val="center"/>
          </w:tcPr>
          <w:p>
            <w:pPr>
              <w:rPr>
                <w:rFonts w:hint="eastAsia" w:ascii="仿宋" w:hAnsi="仿宋" w:eastAsia="仿宋" w:cs="仿宋"/>
                <w:b w:val="0"/>
                <w:bCs w:val="0"/>
                <w:sz w:val="18"/>
                <w:szCs w:val="18"/>
              </w:rPr>
            </w:pPr>
            <w:r>
              <w:rPr>
                <w:rFonts w:hint="eastAsia" w:ascii="仿宋" w:hAnsi="仿宋" w:eastAsia="仿宋" w:cs="仿宋"/>
                <w:b w:val="0"/>
                <w:bCs w:val="0"/>
                <w:sz w:val="18"/>
                <w:szCs w:val="18"/>
              </w:rPr>
              <w:t xml:space="preserve">1-1《. 山西省政府投资项目竣工验收管理办法》第 十条：政府投资项目具备验收条件后，建设单位应 当向审批该项目的投资主管部门申请竣工验收。 申请政府投资项目竣工验收应当提供下列材料： （一）政府投资项目竣工验收申请文件；（二）建设单位编制的项目竣工验收报告，包括：工 程竣工报告、试生产报告、财务决算报告及其他专 项报告；（三）设计单位编制的项目设计完成情况和投资效 益评估报告；（四）工程施工、监理情况报告 （五）工程竣工图；（六）审计部门或者具备相应资质的中介机构出具 的竣工决算审计报告；（七）涉及工程质量、环境保护、人防、职业卫生、安 全生产、安全技术防范、消防、节能、档案等行政主 管部门出具的确认合格或者验收意见；（八）其他需要说明的材料。 </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 xml:space="preserve">1-2《. 山西省政府投资项目竣工验收管理办法》第 十一条投资主管部门收到建设单位提出的项目竣 工验收申请后，应当在15日内完成初步审核，并根 据下列情况分别作出处理：（一）申请材料齐全的，应当依法受理；（二）申请项目不属于本办法适用范围的，应当及时 告知建设单位并说明理由；（三）申请材料不齐全或者内容有误的，应当书面一次 性通知建设单位补齐或者更正。 </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 xml:space="preserve">2《. 山西省政府投资项目竣工验收管理办法》第十 二条政府投资项目竣工验收的依据包括下列内容： （一）国家、省和行业行政主管部门颁布的建设标 准、设计和施工技术规范、验收规范和质量标准等 有关规定；（二）经批准的项目建议书、可行性研究报告、资金申 请报告、初步设计文件及概算、变更设计及调整概算、 实施方案及其他批复文件； （三）政府有关部门对土地、规划、环境保护、人防、 职业卫生、安全设施、消防、节能、资源使用及其他 有关事项的批复；（四）施工图纸和设备技术说明书；（五）项目（工程）的勘察、设计、施工、监理以及重要 设备、材料招标投标文件及其合同。 </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3《. 山西省政府投资项目竣工验收管理办法》第十 三条政府投资项目竣工验收应当按照下列程序进 行：（一）投资主管部门制定竣工验收方案；（二）投资主管部门组建验收委员会或者工作组；（三）验收委员会或者工作组组织召开竣工验收会 议； （四）验收委员会或者工作组审查工程建设和运行 档案资料；（五）验收委员会或者工作组查验工程现场情况；（六）验收委员会或者工作组讨论并通过验收意见。</w:t>
            </w:r>
          </w:p>
          <w:p>
            <w:pPr>
              <w:rPr>
                <w:rFonts w:hint="eastAsia" w:ascii="仿宋" w:hAnsi="仿宋" w:eastAsia="仿宋" w:cs="仿宋"/>
                <w:b w:val="0"/>
                <w:bCs w:val="0"/>
                <w:sz w:val="18"/>
                <w:szCs w:val="18"/>
              </w:rPr>
            </w:pPr>
            <w:r>
              <w:rPr>
                <w:rFonts w:hint="eastAsia" w:ascii="仿宋" w:hAnsi="仿宋" w:eastAsia="仿宋" w:cs="仿宋"/>
                <w:b w:val="0"/>
                <w:bCs w:val="0"/>
                <w:sz w:val="18"/>
                <w:szCs w:val="18"/>
              </w:rPr>
              <w:t>4《. 山西省政府投资项目竣工验收管理办法》第十 九条验收委员会或者工作组应当讨论并出具《山西 省政府投资项目竣工验收意见。</w:t>
            </w:r>
          </w:p>
        </w:tc>
        <w:tc>
          <w:tcPr>
            <w:tcW w:w="873" w:type="dxa"/>
            <w:vAlign w:val="center"/>
          </w:tcPr>
          <w:p>
            <w:pPr>
              <w:rPr>
                <w:rFonts w:hint="eastAsia" w:ascii="仿宋" w:hAnsi="仿宋" w:eastAsia="仿宋" w:cs="仿宋"/>
                <w:b w:val="0"/>
                <w:bCs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rPr>
                <w:rFonts w:hint="eastAsia" w:ascii="仿宋" w:hAnsi="仿宋" w:eastAsia="仿宋" w:cs="仿宋"/>
                <w:b w:val="0"/>
                <w:bCs w:val="0"/>
                <w:sz w:val="18"/>
                <w:szCs w:val="18"/>
              </w:rPr>
            </w:pPr>
            <w:r>
              <w:rPr>
                <w:rFonts w:hint="eastAsia" w:ascii="仿宋" w:hAnsi="仿宋" w:eastAsia="仿宋" w:cs="仿宋"/>
                <w:b w:val="0"/>
                <w:bCs w:val="0"/>
                <w:sz w:val="18"/>
                <w:szCs w:val="18"/>
              </w:rPr>
              <w:t>4800-Z-00200-140581</w:t>
            </w:r>
          </w:p>
        </w:tc>
        <w:tc>
          <w:tcPr>
            <w:tcW w:w="1113" w:type="dxa"/>
            <w:vAlign w:val="center"/>
          </w:tcPr>
          <w:p>
            <w:pPr>
              <w:rPr>
                <w:rFonts w:hint="eastAsia" w:ascii="仿宋" w:hAnsi="仿宋" w:eastAsia="仿宋" w:cs="仿宋"/>
                <w:b w:val="0"/>
                <w:bCs w:val="0"/>
                <w:sz w:val="18"/>
                <w:szCs w:val="18"/>
              </w:rPr>
            </w:pPr>
            <w:r>
              <w:rPr>
                <w:rFonts w:hint="eastAsia" w:ascii="仿宋" w:hAnsi="仿宋" w:eastAsia="仿宋" w:cs="仿宋"/>
                <w:b w:val="0"/>
                <w:bCs w:val="0"/>
                <w:sz w:val="18"/>
                <w:szCs w:val="18"/>
              </w:rPr>
              <w:t>对国有企业文件材料归档范围和保管期限表的审查</w:t>
            </w:r>
          </w:p>
        </w:tc>
        <w:tc>
          <w:tcPr>
            <w:tcW w:w="1058" w:type="dxa"/>
            <w:vAlign w:val="center"/>
          </w:tcPr>
          <w:p>
            <w:pPr>
              <w:rPr>
                <w:rFonts w:hint="eastAsia" w:ascii="仿宋" w:hAnsi="仿宋" w:eastAsia="仿宋" w:cs="仿宋"/>
                <w:b w:val="0"/>
                <w:bCs w:val="0"/>
                <w:sz w:val="18"/>
                <w:szCs w:val="18"/>
              </w:rPr>
            </w:pPr>
          </w:p>
        </w:tc>
        <w:tc>
          <w:tcPr>
            <w:tcW w:w="1277" w:type="dxa"/>
            <w:vAlign w:val="center"/>
          </w:tcPr>
          <w:p>
            <w:pPr>
              <w:rPr>
                <w:rFonts w:hint="eastAsia" w:ascii="仿宋" w:hAnsi="仿宋" w:eastAsia="仿宋" w:cs="仿宋"/>
                <w:b w:val="0"/>
                <w:bCs w:val="0"/>
                <w:sz w:val="18"/>
                <w:szCs w:val="18"/>
              </w:rPr>
            </w:pPr>
            <w:r>
              <w:rPr>
                <w:rFonts w:hint="eastAsia" w:ascii="仿宋" w:hAnsi="仿宋" w:eastAsia="仿宋" w:cs="仿宋"/>
                <w:b w:val="0"/>
                <w:bCs w:val="0"/>
                <w:sz w:val="18"/>
                <w:szCs w:val="18"/>
              </w:rPr>
              <w:t>高平市档案局</w:t>
            </w:r>
          </w:p>
        </w:tc>
        <w:tc>
          <w:tcPr>
            <w:tcW w:w="850" w:type="dxa"/>
            <w:vAlign w:val="center"/>
          </w:tcPr>
          <w:p>
            <w:pPr>
              <w:rPr>
                <w:rFonts w:hint="eastAsia" w:ascii="仿宋" w:hAnsi="仿宋" w:eastAsia="仿宋" w:cs="仿宋"/>
                <w:b w:val="0"/>
                <w:bCs w:val="0"/>
                <w:sz w:val="18"/>
                <w:szCs w:val="18"/>
              </w:rPr>
            </w:pPr>
            <w:r>
              <w:rPr>
                <w:rFonts w:hint="eastAsia" w:ascii="仿宋" w:hAnsi="仿宋" w:eastAsia="仿宋" w:cs="仿宋"/>
                <w:b w:val="0"/>
                <w:bCs w:val="0"/>
                <w:sz w:val="18"/>
                <w:szCs w:val="18"/>
              </w:rPr>
              <w:t>其他类</w:t>
            </w:r>
          </w:p>
        </w:tc>
        <w:tc>
          <w:tcPr>
            <w:tcW w:w="2019" w:type="dxa"/>
            <w:vAlign w:val="center"/>
          </w:tcPr>
          <w:p>
            <w:pPr>
              <w:rPr>
                <w:rFonts w:hint="eastAsia" w:ascii="仿宋" w:hAnsi="仿宋" w:eastAsia="仿宋" w:cs="仿宋"/>
                <w:b w:val="0"/>
                <w:bCs w:val="0"/>
                <w:sz w:val="18"/>
                <w:szCs w:val="18"/>
              </w:rPr>
            </w:pPr>
            <w:r>
              <w:rPr>
                <w:rFonts w:hint="eastAsia" w:ascii="仿宋" w:hAnsi="仿宋" w:eastAsia="仿宋" w:cs="仿宋"/>
                <w:b w:val="0"/>
                <w:bCs w:val="0"/>
                <w:color w:val="000000"/>
                <w:sz w:val="18"/>
                <w:szCs w:val="18"/>
                <w:shd w:val="clear" w:color="auto" w:fill="FFFFFF"/>
              </w:rPr>
              <w:t>【行政法规】《企业文件材料归档范围和档案保管期限规定》（国家档案局第10号令）   第三条  各级档案行政管理部门依照企业资产关系分别负责对企业文件材料归档范围和档案保管期限表编制工作进行业务指导和监督。 第十六条   地方国有企业总部编制的文件材料归档范围和管理类档案保管期限表，报同级档案行政管理部门同意后执行。</w:t>
            </w:r>
          </w:p>
        </w:tc>
        <w:tc>
          <w:tcPr>
            <w:tcW w:w="1658" w:type="dxa"/>
            <w:vAlign w:val="center"/>
          </w:tcPr>
          <w:p>
            <w:pPr>
              <w:rPr>
                <w:rFonts w:hint="eastAsia" w:ascii="仿宋" w:hAnsi="仿宋" w:eastAsia="仿宋" w:cs="仿宋"/>
                <w:b w:val="0"/>
                <w:bCs w:val="0"/>
                <w:color w:val="000000"/>
                <w:sz w:val="18"/>
                <w:szCs w:val="18"/>
                <w:shd w:val="clear" w:color="auto" w:fill="FFFFFF"/>
                <w:lang w:eastAsia="zh-CN"/>
              </w:rPr>
            </w:pPr>
            <w:r>
              <w:rPr>
                <w:rFonts w:hint="eastAsia" w:ascii="仿宋" w:hAnsi="仿宋" w:eastAsia="仿宋" w:cs="仿宋"/>
                <w:b w:val="0"/>
                <w:bCs w:val="0"/>
                <w:color w:val="000000"/>
                <w:sz w:val="18"/>
                <w:szCs w:val="18"/>
                <w:shd w:val="clear" w:color="auto" w:fill="FFFFFF"/>
              </w:rPr>
              <w:t>1.受理阶段责任：公示依法应当提交的材料；一次性告知补正材料，依法受理或不予受理（不予受理的，应当告知理由）；</w:t>
            </w:r>
          </w:p>
          <w:p>
            <w:pPr>
              <w:rPr>
                <w:rFonts w:hint="eastAsia" w:ascii="仿宋" w:hAnsi="仿宋" w:eastAsia="仿宋" w:cs="仿宋"/>
                <w:b w:val="0"/>
                <w:bCs w:val="0"/>
                <w:color w:val="000000"/>
                <w:sz w:val="18"/>
                <w:szCs w:val="18"/>
                <w:shd w:val="clear" w:color="auto" w:fill="FFFFFF"/>
                <w:lang w:eastAsia="zh-CN"/>
              </w:rPr>
            </w:pPr>
            <w:r>
              <w:rPr>
                <w:rFonts w:hint="eastAsia" w:ascii="仿宋" w:hAnsi="仿宋" w:eastAsia="仿宋" w:cs="仿宋"/>
                <w:b w:val="0"/>
                <w:bCs w:val="0"/>
                <w:color w:val="000000"/>
                <w:sz w:val="18"/>
                <w:szCs w:val="18"/>
                <w:shd w:val="clear" w:color="auto" w:fill="FFFFFF"/>
              </w:rPr>
              <w:t>2.审查阶段责任：材料初审（包括企业报送的文件材料归档范围和管理类档案保管期限表、企业机构设置及职责说明、主营业务范围等材料）；拟写初审意见；向企业反馈初审意见；材料复审；</w:t>
            </w:r>
          </w:p>
          <w:p>
            <w:pPr>
              <w:rPr>
                <w:rFonts w:hint="eastAsia" w:ascii="仿宋" w:hAnsi="仿宋" w:eastAsia="仿宋" w:cs="仿宋"/>
                <w:b w:val="0"/>
                <w:bCs w:val="0"/>
                <w:color w:val="000000"/>
                <w:sz w:val="18"/>
                <w:szCs w:val="18"/>
                <w:shd w:val="clear" w:color="auto" w:fill="FFFFFF"/>
                <w:lang w:eastAsia="zh-CN"/>
              </w:rPr>
            </w:pPr>
            <w:r>
              <w:rPr>
                <w:rFonts w:hint="eastAsia" w:ascii="仿宋" w:hAnsi="仿宋" w:eastAsia="仿宋" w:cs="仿宋"/>
                <w:b w:val="0"/>
                <w:bCs w:val="0"/>
                <w:color w:val="000000"/>
                <w:sz w:val="18"/>
                <w:szCs w:val="18"/>
                <w:shd w:val="clear" w:color="auto" w:fill="FFFFFF"/>
              </w:rPr>
              <w:t>3.决定阶段责任：作出决定（不予审查通过的，应当告知理由）；按时办结；法定告知；</w:t>
            </w:r>
          </w:p>
          <w:p>
            <w:pPr>
              <w:rPr>
                <w:rFonts w:hint="eastAsia" w:ascii="仿宋" w:hAnsi="仿宋" w:eastAsia="仿宋" w:cs="仿宋"/>
                <w:b w:val="0"/>
                <w:bCs w:val="0"/>
                <w:color w:val="000000"/>
                <w:sz w:val="18"/>
                <w:szCs w:val="18"/>
                <w:shd w:val="clear" w:color="auto" w:fill="FFFFFF"/>
                <w:lang w:eastAsia="zh-CN"/>
              </w:rPr>
            </w:pPr>
            <w:r>
              <w:rPr>
                <w:rFonts w:hint="eastAsia" w:ascii="仿宋" w:hAnsi="仿宋" w:eastAsia="仿宋" w:cs="仿宋"/>
                <w:b w:val="0"/>
                <w:bCs w:val="0"/>
                <w:color w:val="000000"/>
                <w:sz w:val="18"/>
                <w:szCs w:val="18"/>
                <w:shd w:val="clear" w:color="auto" w:fill="FFFFFF"/>
              </w:rPr>
              <w:t>4.送达阶段责任：制发审查同意文件；信息公开；</w:t>
            </w:r>
          </w:p>
          <w:p>
            <w:pPr>
              <w:rPr>
                <w:rFonts w:hint="eastAsia" w:ascii="仿宋" w:hAnsi="仿宋" w:eastAsia="仿宋" w:cs="仿宋"/>
                <w:b w:val="0"/>
                <w:bCs w:val="0"/>
                <w:color w:val="000000"/>
                <w:sz w:val="18"/>
                <w:szCs w:val="18"/>
                <w:shd w:val="clear" w:color="auto" w:fill="FFFFFF"/>
                <w:lang w:eastAsia="zh-CN"/>
              </w:rPr>
            </w:pPr>
            <w:r>
              <w:rPr>
                <w:rFonts w:hint="eastAsia" w:ascii="仿宋" w:hAnsi="仿宋" w:eastAsia="仿宋" w:cs="仿宋"/>
                <w:b w:val="0"/>
                <w:bCs w:val="0"/>
                <w:color w:val="000000"/>
                <w:sz w:val="18"/>
                <w:szCs w:val="18"/>
                <w:shd w:val="clear" w:color="auto" w:fill="FFFFFF"/>
              </w:rPr>
              <w:t>5.事后监管责任：加强贯彻执行过程中的监督、指导和检查，确保企业文件材料归档范围界定、管理类档案保管期限划分与审查核准内容一致；</w:t>
            </w:r>
          </w:p>
          <w:p>
            <w:pPr>
              <w:rPr>
                <w:rFonts w:hint="eastAsia" w:ascii="仿宋" w:hAnsi="仿宋" w:eastAsia="仿宋" w:cs="仿宋"/>
                <w:b w:val="0"/>
                <w:bCs w:val="0"/>
                <w:sz w:val="18"/>
                <w:szCs w:val="18"/>
              </w:rPr>
            </w:pPr>
            <w:r>
              <w:rPr>
                <w:rFonts w:hint="eastAsia" w:ascii="仿宋" w:hAnsi="仿宋" w:eastAsia="仿宋" w:cs="仿宋"/>
                <w:b w:val="0"/>
                <w:bCs w:val="0"/>
                <w:color w:val="000000"/>
                <w:sz w:val="18"/>
                <w:szCs w:val="18"/>
                <w:shd w:val="clear" w:color="auto" w:fill="FFFFFF"/>
              </w:rPr>
              <w:t>6.其他法律法规规章文件规定应履行的责任。</w:t>
            </w:r>
          </w:p>
        </w:tc>
        <w:tc>
          <w:tcPr>
            <w:tcW w:w="4898" w:type="dxa"/>
            <w:vAlign w:val="center"/>
          </w:tcPr>
          <w:p>
            <w:pPr>
              <w:rPr>
                <w:rFonts w:hint="eastAsia" w:ascii="仿宋" w:hAnsi="仿宋" w:eastAsia="仿宋" w:cs="仿宋"/>
                <w:b w:val="0"/>
                <w:bCs w:val="0"/>
                <w:color w:val="000000"/>
                <w:sz w:val="18"/>
                <w:szCs w:val="18"/>
                <w:shd w:val="clear" w:color="auto" w:fill="FFFFFF"/>
                <w:lang w:eastAsia="zh-CN"/>
              </w:rPr>
            </w:pPr>
            <w:r>
              <w:rPr>
                <w:rFonts w:hint="eastAsia" w:ascii="仿宋" w:hAnsi="仿宋" w:eastAsia="仿宋" w:cs="仿宋"/>
                <w:b w:val="0"/>
                <w:bCs w:val="0"/>
                <w:color w:val="000000"/>
                <w:sz w:val="18"/>
                <w:szCs w:val="18"/>
                <w:shd w:val="clear" w:color="auto" w:fill="FFFFFF"/>
              </w:rPr>
              <w:t>1.参照《中华人民共和国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rPr>
                <w:rFonts w:hint="eastAsia" w:ascii="仿宋" w:hAnsi="仿宋" w:eastAsia="仿宋" w:cs="仿宋"/>
                <w:b w:val="0"/>
                <w:bCs w:val="0"/>
                <w:color w:val="000000"/>
                <w:sz w:val="18"/>
                <w:szCs w:val="18"/>
                <w:shd w:val="clear" w:color="auto" w:fill="FFFFFF"/>
                <w:lang w:eastAsia="zh-CN"/>
              </w:rPr>
            </w:pPr>
            <w:r>
              <w:rPr>
                <w:rFonts w:hint="eastAsia" w:ascii="仿宋" w:hAnsi="仿宋" w:eastAsia="仿宋" w:cs="仿宋"/>
                <w:b w:val="0"/>
                <w:bCs w:val="0"/>
                <w:color w:val="000000"/>
                <w:sz w:val="18"/>
                <w:szCs w:val="18"/>
                <w:shd w:val="clear" w:color="auto" w:fill="FFFFFF"/>
              </w:rPr>
              <w:t>2.参照《中华人民共和国行政许可法》第三十四条：行政机关应当对申请人提交的申请材料进行审查。《企业文件材料归档范围和档案保管期限规定》（国家档案局令第10号）第十六条：地方国有企业总部编制的文件材料归档范围和管理类档案保管期限表，报同级档案行政管理部门同意后执行。</w:t>
            </w:r>
          </w:p>
          <w:p>
            <w:pPr>
              <w:rPr>
                <w:rFonts w:hint="eastAsia" w:ascii="仿宋" w:hAnsi="仿宋" w:eastAsia="仿宋" w:cs="仿宋"/>
                <w:b w:val="0"/>
                <w:bCs w:val="0"/>
                <w:color w:val="000000"/>
                <w:sz w:val="18"/>
                <w:szCs w:val="18"/>
                <w:shd w:val="clear" w:color="auto" w:fill="FFFFFF"/>
                <w:lang w:eastAsia="zh-CN"/>
              </w:rPr>
            </w:pPr>
            <w:r>
              <w:rPr>
                <w:rFonts w:hint="eastAsia" w:ascii="仿宋" w:hAnsi="仿宋" w:eastAsia="仿宋" w:cs="仿宋"/>
                <w:b w:val="0"/>
                <w:bCs w:val="0"/>
                <w:color w:val="000000"/>
                <w:sz w:val="18"/>
                <w:szCs w:val="18"/>
                <w:shd w:val="clear" w:color="auto" w:fill="FFFFFF"/>
              </w:rPr>
              <w:t>3.参照《中华人民共和国行政许可法》第三十七条：行政机关对行政许可申请进行审查后，除当场作出行政许可决定的外，应当在法定期限内按照规定程序作出行政许可决定。参照《中华人民共和国行政许可法》第三十八条：申请人的申请符合法定条件、标准的，行政机关应当依法作出准予行政许可的书面决定。  行政机关依法作出不予行政许可的书面决定的，应当说明理由，并告知申请人享有依法申请行政复议或者提起行政诉讼的权利。</w:t>
            </w:r>
          </w:p>
          <w:p>
            <w:pPr>
              <w:rPr>
                <w:rFonts w:hint="eastAsia" w:ascii="仿宋" w:hAnsi="仿宋" w:eastAsia="仿宋" w:cs="仿宋"/>
                <w:b w:val="0"/>
                <w:bCs w:val="0"/>
                <w:color w:val="000000"/>
                <w:sz w:val="18"/>
                <w:szCs w:val="18"/>
                <w:shd w:val="clear" w:color="auto" w:fill="FFFFFF"/>
                <w:lang w:eastAsia="zh-CN"/>
              </w:rPr>
            </w:pPr>
            <w:r>
              <w:rPr>
                <w:rFonts w:hint="eastAsia" w:ascii="仿宋" w:hAnsi="仿宋" w:eastAsia="仿宋" w:cs="仿宋"/>
                <w:b w:val="0"/>
                <w:bCs w:val="0"/>
                <w:color w:val="000000"/>
                <w:sz w:val="18"/>
                <w:szCs w:val="18"/>
                <w:shd w:val="clear" w:color="auto" w:fill="FFFFFF"/>
              </w:rPr>
              <w:t>4.参照《中华人民共和国行政许可法》第四十四条：行政机关作出准予行政许可的决定，应当自作出决定之日起十日内向申请人颁发、送达行政许可证件，或者加贴标签、加盖检验、检测、检疫印章。参照《中华人民共和国行政许可法》第四十条：行政机关作出的准予行政许可决定，应当予以公开，公众有权查阅。</w:t>
            </w:r>
          </w:p>
          <w:p>
            <w:pPr>
              <w:rPr>
                <w:rFonts w:hint="eastAsia" w:ascii="仿宋" w:hAnsi="仿宋" w:eastAsia="仿宋" w:cs="仿宋"/>
                <w:b w:val="0"/>
                <w:bCs w:val="0"/>
                <w:sz w:val="18"/>
                <w:szCs w:val="18"/>
              </w:rPr>
            </w:pPr>
            <w:r>
              <w:rPr>
                <w:rFonts w:hint="eastAsia" w:ascii="仿宋" w:hAnsi="仿宋" w:eastAsia="仿宋" w:cs="仿宋"/>
                <w:b w:val="0"/>
                <w:bCs w:val="0"/>
                <w:color w:val="000000"/>
                <w:sz w:val="18"/>
                <w:szCs w:val="18"/>
                <w:shd w:val="clear" w:color="auto" w:fill="FFFFFF"/>
              </w:rPr>
              <w:t>5.参照《中华人民共和国行政许可法》第六十一条：行政机关应当建立健全监督制度，通过核查反映被许可人从事行政许可事项活动情况的有关材料，履行监督责任。</w:t>
            </w:r>
          </w:p>
        </w:tc>
        <w:tc>
          <w:tcPr>
            <w:tcW w:w="873" w:type="dxa"/>
            <w:vAlign w:val="center"/>
          </w:tcPr>
          <w:p>
            <w:pPr>
              <w:rPr>
                <w:rFonts w:hint="eastAsia" w:ascii="仿宋" w:hAnsi="仿宋" w:eastAsia="仿宋" w:cs="仿宋"/>
                <w:b w:val="0"/>
                <w:bCs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rPr>
                <w:rFonts w:hint="eastAsia" w:ascii="仿宋" w:hAnsi="仿宋" w:eastAsia="仿宋" w:cs="仿宋"/>
                <w:b w:val="0"/>
                <w:bCs w:val="0"/>
                <w:sz w:val="18"/>
                <w:szCs w:val="18"/>
              </w:rPr>
            </w:pPr>
            <w:r>
              <w:rPr>
                <w:rFonts w:hint="eastAsia" w:ascii="仿宋" w:hAnsi="仿宋" w:eastAsia="仿宋" w:cs="仿宋"/>
                <w:b w:val="0"/>
                <w:bCs w:val="0"/>
                <w:sz w:val="18"/>
                <w:szCs w:val="18"/>
              </w:rPr>
              <w:t>4800-Z-00300-140581</w:t>
            </w:r>
          </w:p>
        </w:tc>
        <w:tc>
          <w:tcPr>
            <w:tcW w:w="1113" w:type="dxa"/>
            <w:vAlign w:val="center"/>
          </w:tcPr>
          <w:p>
            <w:pPr>
              <w:rPr>
                <w:rFonts w:hint="eastAsia" w:ascii="仿宋" w:hAnsi="仿宋" w:eastAsia="仿宋" w:cs="仿宋"/>
                <w:b w:val="0"/>
                <w:bCs w:val="0"/>
                <w:sz w:val="18"/>
                <w:szCs w:val="18"/>
              </w:rPr>
            </w:pPr>
            <w:r>
              <w:rPr>
                <w:rFonts w:hint="eastAsia" w:ascii="仿宋" w:hAnsi="仿宋" w:eastAsia="仿宋" w:cs="仿宋"/>
                <w:b w:val="0"/>
                <w:bCs w:val="0"/>
                <w:sz w:val="18"/>
                <w:szCs w:val="18"/>
              </w:rPr>
              <w:t>对机关文件材料归档范围和文书档案保管期限表的审查</w:t>
            </w:r>
          </w:p>
        </w:tc>
        <w:tc>
          <w:tcPr>
            <w:tcW w:w="1058" w:type="dxa"/>
            <w:vAlign w:val="center"/>
          </w:tcPr>
          <w:p>
            <w:pPr>
              <w:rPr>
                <w:rFonts w:hint="eastAsia" w:ascii="仿宋" w:hAnsi="仿宋" w:eastAsia="仿宋" w:cs="仿宋"/>
                <w:b w:val="0"/>
                <w:bCs w:val="0"/>
                <w:sz w:val="18"/>
                <w:szCs w:val="18"/>
              </w:rPr>
            </w:pPr>
          </w:p>
        </w:tc>
        <w:tc>
          <w:tcPr>
            <w:tcW w:w="1277" w:type="dxa"/>
            <w:vAlign w:val="center"/>
          </w:tcPr>
          <w:p>
            <w:pPr>
              <w:rPr>
                <w:rFonts w:hint="eastAsia" w:ascii="仿宋" w:hAnsi="仿宋" w:eastAsia="仿宋" w:cs="仿宋"/>
                <w:b w:val="0"/>
                <w:bCs w:val="0"/>
                <w:sz w:val="18"/>
                <w:szCs w:val="18"/>
              </w:rPr>
            </w:pPr>
            <w:r>
              <w:rPr>
                <w:rFonts w:hint="eastAsia" w:ascii="仿宋" w:hAnsi="仿宋" w:eastAsia="仿宋" w:cs="仿宋"/>
                <w:b w:val="0"/>
                <w:bCs w:val="0"/>
                <w:sz w:val="18"/>
                <w:szCs w:val="18"/>
              </w:rPr>
              <w:t>高平市档案局</w:t>
            </w:r>
          </w:p>
        </w:tc>
        <w:tc>
          <w:tcPr>
            <w:tcW w:w="850" w:type="dxa"/>
            <w:vAlign w:val="center"/>
          </w:tcPr>
          <w:p>
            <w:pPr>
              <w:rPr>
                <w:rFonts w:hint="eastAsia" w:ascii="仿宋" w:hAnsi="仿宋" w:eastAsia="仿宋" w:cs="仿宋"/>
                <w:b w:val="0"/>
                <w:bCs w:val="0"/>
                <w:sz w:val="18"/>
                <w:szCs w:val="18"/>
              </w:rPr>
            </w:pPr>
            <w:r>
              <w:rPr>
                <w:rFonts w:hint="eastAsia" w:ascii="仿宋" w:hAnsi="仿宋" w:eastAsia="仿宋" w:cs="仿宋"/>
                <w:b w:val="0"/>
                <w:bCs w:val="0"/>
                <w:sz w:val="18"/>
                <w:szCs w:val="18"/>
              </w:rPr>
              <w:t>其他类</w:t>
            </w:r>
          </w:p>
        </w:tc>
        <w:tc>
          <w:tcPr>
            <w:tcW w:w="2019" w:type="dxa"/>
            <w:vAlign w:val="center"/>
          </w:tcPr>
          <w:p>
            <w:pPr>
              <w:rPr>
                <w:rFonts w:hint="eastAsia" w:ascii="仿宋" w:hAnsi="仿宋" w:eastAsia="仿宋" w:cs="仿宋"/>
                <w:b w:val="0"/>
                <w:bCs w:val="0"/>
                <w:color w:val="000000"/>
                <w:sz w:val="18"/>
                <w:szCs w:val="18"/>
                <w:shd w:val="clear" w:color="auto" w:fill="FFFFFF"/>
              </w:rPr>
            </w:pPr>
            <w:r>
              <w:rPr>
                <w:rFonts w:hint="eastAsia" w:ascii="仿宋" w:hAnsi="仿宋" w:eastAsia="仿宋" w:cs="仿宋"/>
                <w:b w:val="0"/>
                <w:bCs w:val="0"/>
                <w:color w:val="000000"/>
                <w:sz w:val="18"/>
                <w:szCs w:val="18"/>
                <w:shd w:val="clear" w:color="auto" w:fill="FFFFFF"/>
              </w:rPr>
              <w:t>1.《机关文件材料归档范围和文书档案保管期限规定》（2006年12月18日国家档案局令第8号发布）第十二条：各机关应根据本规定，结合本机关职能和各部门工作实际，编制本机关的文件材料归档范围和文书档案保管期限表，经同级档案行政管理部门审查同意后执行。</w:t>
            </w:r>
          </w:p>
          <w:p>
            <w:pPr>
              <w:rPr>
                <w:rFonts w:hint="eastAsia" w:ascii="仿宋" w:hAnsi="仿宋" w:eastAsia="仿宋" w:cs="仿宋"/>
                <w:b w:val="0"/>
                <w:bCs w:val="0"/>
                <w:color w:val="000000"/>
                <w:sz w:val="18"/>
                <w:szCs w:val="18"/>
                <w:shd w:val="clear" w:color="auto" w:fill="FFFFFF"/>
              </w:rPr>
            </w:pPr>
            <w:r>
              <w:rPr>
                <w:rFonts w:hint="eastAsia" w:ascii="仿宋" w:hAnsi="仿宋" w:eastAsia="仿宋" w:cs="仿宋"/>
                <w:b w:val="0"/>
                <w:bCs w:val="0"/>
                <w:color w:val="000000"/>
                <w:sz w:val="18"/>
                <w:szCs w:val="18"/>
                <w:shd w:val="clear" w:color="auto" w:fill="FFFFFF"/>
              </w:rPr>
              <w:t>2.《机关档案管理规定》（2018年10月11日国家档案局令第13号发布）第二十八条：机关应当编制本单位文件材料归档范围和档案保管期限表，经同级档案行政管理部门审查同意后施行。机关内部机构或工作职能发生变化时应当及时修订，经重新审查同意后施行。</w:t>
            </w:r>
          </w:p>
        </w:tc>
        <w:tc>
          <w:tcPr>
            <w:tcW w:w="1658" w:type="dxa"/>
            <w:vAlign w:val="center"/>
          </w:tcPr>
          <w:p>
            <w:pPr>
              <w:numPr>
                <w:ilvl w:val="0"/>
                <w:numId w:val="1"/>
              </w:numPr>
              <w:rPr>
                <w:rFonts w:hint="eastAsia" w:ascii="仿宋" w:hAnsi="仿宋" w:eastAsia="仿宋" w:cs="仿宋"/>
                <w:b w:val="0"/>
                <w:bCs w:val="0"/>
                <w:color w:val="000000"/>
                <w:sz w:val="18"/>
                <w:szCs w:val="18"/>
                <w:shd w:val="clear" w:color="auto" w:fill="FFFFFF"/>
                <w:lang w:val="en-US" w:eastAsia="zh-CN"/>
              </w:rPr>
            </w:pPr>
            <w:r>
              <w:rPr>
                <w:rFonts w:hint="eastAsia" w:ascii="仿宋" w:hAnsi="仿宋" w:eastAsia="仿宋" w:cs="仿宋"/>
                <w:b w:val="0"/>
                <w:bCs w:val="0"/>
                <w:color w:val="000000"/>
                <w:sz w:val="18"/>
                <w:szCs w:val="18"/>
                <w:shd w:val="clear" w:color="auto" w:fill="FFFFFF"/>
              </w:rPr>
              <w:t>受理责任：按照办事事项的条件、标准、审核申请材料是否齐全、符合法定形式，申请事项是否属于本级行政机关的职权范围、申请是否在法律、法规规定内提出，决定是否受理。</w:t>
            </w:r>
            <w:r>
              <w:rPr>
                <w:rFonts w:hint="eastAsia" w:ascii="仿宋" w:hAnsi="仿宋" w:eastAsia="仿宋" w:cs="仿宋"/>
                <w:b w:val="0"/>
                <w:bCs w:val="0"/>
                <w:color w:val="000000"/>
                <w:sz w:val="18"/>
                <w:szCs w:val="18"/>
                <w:shd w:val="clear" w:color="auto" w:fill="FFFFFF"/>
                <w:lang w:val="en-US" w:eastAsia="zh-CN"/>
              </w:rPr>
              <w:t xml:space="preserve"> </w:t>
            </w:r>
          </w:p>
          <w:p>
            <w:pPr>
              <w:numPr>
                <w:ilvl w:val="0"/>
                <w:numId w:val="1"/>
              </w:numPr>
              <w:ind w:left="0" w:leftChars="0" w:firstLine="0" w:firstLineChars="0"/>
              <w:rPr>
                <w:rFonts w:hint="eastAsia" w:ascii="仿宋" w:hAnsi="仿宋" w:eastAsia="仿宋" w:cs="仿宋"/>
                <w:b w:val="0"/>
                <w:bCs w:val="0"/>
                <w:color w:val="000000"/>
                <w:sz w:val="18"/>
                <w:szCs w:val="18"/>
                <w:shd w:val="clear" w:color="auto" w:fill="FFFFFF"/>
              </w:rPr>
            </w:pPr>
            <w:r>
              <w:rPr>
                <w:rFonts w:hint="eastAsia" w:ascii="仿宋" w:hAnsi="仿宋" w:eastAsia="仿宋" w:cs="仿宋"/>
                <w:b w:val="0"/>
                <w:bCs w:val="0"/>
                <w:color w:val="000000"/>
                <w:sz w:val="18"/>
                <w:szCs w:val="18"/>
                <w:shd w:val="clear" w:color="auto" w:fill="FFFFFF"/>
              </w:rPr>
              <w:t xml:space="preserve">审查责任：对当事人提交的申请材料进行书面审查，审查材料是否齐全，是否符合法定形式。 </w:t>
            </w:r>
          </w:p>
          <w:p>
            <w:pPr>
              <w:numPr>
                <w:ilvl w:val="0"/>
                <w:numId w:val="1"/>
              </w:numPr>
              <w:ind w:left="0" w:leftChars="0" w:firstLine="0" w:firstLineChars="0"/>
              <w:rPr>
                <w:rFonts w:hint="eastAsia" w:ascii="仿宋" w:hAnsi="仿宋" w:eastAsia="仿宋" w:cs="仿宋"/>
                <w:b w:val="0"/>
                <w:bCs w:val="0"/>
                <w:color w:val="000000"/>
                <w:sz w:val="18"/>
                <w:szCs w:val="18"/>
                <w:shd w:val="clear" w:color="auto" w:fill="FFFFFF"/>
              </w:rPr>
            </w:pPr>
            <w:r>
              <w:rPr>
                <w:rFonts w:hint="eastAsia" w:ascii="仿宋" w:hAnsi="仿宋" w:eastAsia="仿宋" w:cs="仿宋"/>
                <w:b w:val="0"/>
                <w:bCs w:val="0"/>
                <w:color w:val="000000"/>
                <w:sz w:val="18"/>
                <w:szCs w:val="18"/>
                <w:shd w:val="clear" w:color="auto" w:fill="FFFFFF"/>
              </w:rPr>
              <w:t>决定责任：予以批准的，制作相关决定文书，不予批准的，制作文书，说明理由，并交代相对人权利和救济途径。 4.其他法律法规规章文件规定应履行的责任</w:t>
            </w:r>
            <w:r>
              <w:rPr>
                <w:rFonts w:hint="eastAsia" w:ascii="仿宋" w:hAnsi="仿宋" w:eastAsia="仿宋" w:cs="仿宋"/>
                <w:b w:val="0"/>
                <w:bCs w:val="0"/>
                <w:color w:val="000000"/>
                <w:sz w:val="18"/>
                <w:szCs w:val="18"/>
                <w:shd w:val="clear" w:color="auto" w:fill="FFFFFF"/>
                <w:lang w:eastAsia="zh-CN"/>
              </w:rPr>
              <w:t>。</w:t>
            </w:r>
          </w:p>
        </w:tc>
        <w:tc>
          <w:tcPr>
            <w:tcW w:w="4898" w:type="dxa"/>
            <w:vAlign w:val="center"/>
          </w:tcPr>
          <w:p>
            <w:pPr>
              <w:rPr>
                <w:rFonts w:hint="eastAsia" w:ascii="仿宋" w:hAnsi="仿宋" w:eastAsia="仿宋" w:cs="仿宋"/>
                <w:b w:val="0"/>
                <w:bCs w:val="0"/>
                <w:color w:val="000000"/>
                <w:sz w:val="18"/>
                <w:szCs w:val="18"/>
                <w:shd w:val="clear" w:color="auto" w:fill="FFFFFF"/>
              </w:rPr>
            </w:pPr>
            <w:r>
              <w:rPr>
                <w:rFonts w:hint="eastAsia" w:ascii="仿宋" w:hAnsi="仿宋" w:eastAsia="仿宋" w:cs="仿宋"/>
                <w:b w:val="0"/>
                <w:bCs w:val="0"/>
                <w:color w:val="000000"/>
                <w:sz w:val="18"/>
                <w:szCs w:val="18"/>
                <w:shd w:val="clear" w:color="auto" w:fill="FFFFFF"/>
              </w:rPr>
              <w:t>1.《机关文件材料归档范围和文书档案保管期限规定》（2006年12月18日国家档案局令第8号发布）第十二条：各机关应根据本规定，结合本机关职能和各部门工作实际，编制本机关的文件材料归档范围和文书档案保管期限表，经同级档案行政管理部门审查同意后执行。</w:t>
            </w:r>
          </w:p>
          <w:p>
            <w:pPr>
              <w:rPr>
                <w:rFonts w:hint="eastAsia" w:ascii="仿宋" w:hAnsi="仿宋" w:eastAsia="仿宋" w:cs="仿宋"/>
                <w:b w:val="0"/>
                <w:bCs w:val="0"/>
                <w:color w:val="000000"/>
                <w:sz w:val="18"/>
                <w:szCs w:val="18"/>
                <w:shd w:val="clear" w:color="auto" w:fill="FFFFFF"/>
              </w:rPr>
            </w:pPr>
            <w:r>
              <w:rPr>
                <w:rFonts w:hint="eastAsia" w:ascii="仿宋" w:hAnsi="仿宋" w:eastAsia="仿宋" w:cs="仿宋"/>
                <w:b w:val="0"/>
                <w:bCs w:val="0"/>
                <w:color w:val="000000"/>
                <w:sz w:val="18"/>
                <w:szCs w:val="18"/>
                <w:shd w:val="clear" w:color="auto" w:fill="FFFFFF"/>
              </w:rPr>
              <w:t>2.《机关档案管理规定》（2018年10月11日国家档案局令第13号发布）第二十八条：机关应当编制本单位文件材料归档范围和档案保管期限表，经同级档案行政管理部门审查同意后施行。机关内部机构或工作职能发生变化时应当及时修订，经重新审查同意后施行。</w:t>
            </w:r>
          </w:p>
        </w:tc>
        <w:tc>
          <w:tcPr>
            <w:tcW w:w="873" w:type="dxa"/>
            <w:vAlign w:val="center"/>
          </w:tcPr>
          <w:p>
            <w:pPr>
              <w:rPr>
                <w:rFonts w:hint="eastAsia" w:ascii="仿宋" w:hAnsi="仿宋" w:eastAsia="仿宋" w:cs="仿宋"/>
                <w:b w:val="0"/>
                <w:bCs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rPr>
                <w:rFonts w:hint="eastAsia" w:ascii="仿宋" w:hAnsi="仿宋" w:eastAsia="仿宋" w:cs="仿宋"/>
                <w:b w:val="0"/>
                <w:bCs w:val="0"/>
                <w:sz w:val="18"/>
                <w:szCs w:val="18"/>
              </w:rPr>
            </w:pPr>
          </w:p>
        </w:tc>
        <w:tc>
          <w:tcPr>
            <w:tcW w:w="1113" w:type="dxa"/>
            <w:vAlign w:val="center"/>
          </w:tcPr>
          <w:p>
            <w:pPr>
              <w:rPr>
                <w:rFonts w:hint="eastAsia" w:ascii="仿宋" w:hAnsi="仿宋" w:eastAsia="仿宋" w:cs="仿宋"/>
                <w:b w:val="0"/>
                <w:bCs w:val="0"/>
                <w:sz w:val="18"/>
                <w:szCs w:val="18"/>
              </w:rPr>
            </w:pPr>
          </w:p>
        </w:tc>
        <w:tc>
          <w:tcPr>
            <w:tcW w:w="1058" w:type="dxa"/>
            <w:vAlign w:val="center"/>
          </w:tcPr>
          <w:p>
            <w:pPr>
              <w:rPr>
                <w:rFonts w:hint="eastAsia" w:ascii="仿宋" w:hAnsi="仿宋" w:eastAsia="仿宋" w:cs="仿宋"/>
                <w:b w:val="0"/>
                <w:bCs w:val="0"/>
                <w:sz w:val="18"/>
                <w:szCs w:val="18"/>
              </w:rPr>
            </w:pPr>
          </w:p>
        </w:tc>
        <w:tc>
          <w:tcPr>
            <w:tcW w:w="1277" w:type="dxa"/>
            <w:vAlign w:val="center"/>
          </w:tcPr>
          <w:p>
            <w:pPr>
              <w:rPr>
                <w:rFonts w:hint="eastAsia" w:ascii="仿宋" w:hAnsi="仿宋" w:eastAsia="仿宋" w:cs="仿宋"/>
                <w:b w:val="0"/>
                <w:bCs w:val="0"/>
                <w:sz w:val="18"/>
                <w:szCs w:val="18"/>
              </w:rPr>
            </w:pPr>
          </w:p>
        </w:tc>
        <w:tc>
          <w:tcPr>
            <w:tcW w:w="850" w:type="dxa"/>
            <w:vAlign w:val="center"/>
          </w:tcPr>
          <w:p>
            <w:pPr>
              <w:rPr>
                <w:rFonts w:hint="eastAsia" w:ascii="仿宋" w:hAnsi="仿宋" w:eastAsia="仿宋" w:cs="仿宋"/>
                <w:b w:val="0"/>
                <w:bCs w:val="0"/>
                <w:sz w:val="18"/>
                <w:szCs w:val="18"/>
              </w:rPr>
            </w:pPr>
          </w:p>
        </w:tc>
        <w:tc>
          <w:tcPr>
            <w:tcW w:w="2019" w:type="dxa"/>
            <w:vAlign w:val="center"/>
          </w:tcPr>
          <w:p>
            <w:pPr>
              <w:rPr>
                <w:rFonts w:hint="eastAsia" w:ascii="仿宋" w:hAnsi="仿宋" w:eastAsia="仿宋" w:cs="仿宋"/>
                <w:b w:val="0"/>
                <w:bCs w:val="0"/>
                <w:i w:val="0"/>
                <w:iCs w:val="0"/>
                <w:caps w:val="0"/>
                <w:color w:val="333333"/>
                <w:spacing w:val="0"/>
                <w:sz w:val="18"/>
                <w:szCs w:val="18"/>
                <w:shd w:val="clear" w:fill="E4EFC9"/>
                <w:lang w:val="en-US" w:eastAsia="zh-CN"/>
              </w:rPr>
            </w:pPr>
          </w:p>
        </w:tc>
        <w:tc>
          <w:tcPr>
            <w:tcW w:w="1658" w:type="dxa"/>
            <w:vAlign w:val="center"/>
          </w:tcPr>
          <w:p>
            <w:pPr>
              <w:rPr>
                <w:rFonts w:hint="eastAsia" w:ascii="仿宋" w:hAnsi="仿宋" w:eastAsia="仿宋" w:cs="仿宋"/>
                <w:b w:val="0"/>
                <w:bCs w:val="0"/>
                <w:color w:val="000000"/>
                <w:sz w:val="18"/>
                <w:szCs w:val="18"/>
                <w:shd w:val="clear" w:color="auto" w:fill="FFFFFF"/>
              </w:rPr>
            </w:pPr>
          </w:p>
        </w:tc>
        <w:tc>
          <w:tcPr>
            <w:tcW w:w="4898" w:type="dxa"/>
            <w:vAlign w:val="center"/>
          </w:tcPr>
          <w:p>
            <w:pPr>
              <w:rPr>
                <w:rFonts w:hint="eastAsia" w:ascii="仿宋" w:hAnsi="仿宋" w:eastAsia="仿宋" w:cs="仿宋"/>
                <w:b w:val="0"/>
                <w:bCs w:val="0"/>
                <w:color w:val="000000"/>
                <w:sz w:val="18"/>
                <w:szCs w:val="18"/>
                <w:shd w:val="clear" w:color="auto" w:fill="FFFFFF"/>
              </w:rPr>
            </w:pPr>
          </w:p>
        </w:tc>
        <w:tc>
          <w:tcPr>
            <w:tcW w:w="873" w:type="dxa"/>
            <w:vAlign w:val="center"/>
          </w:tcPr>
          <w:p>
            <w:pPr>
              <w:rPr>
                <w:rFonts w:hint="eastAsia" w:ascii="仿宋" w:hAnsi="仿宋" w:eastAsia="仿宋" w:cs="仿宋"/>
                <w:b w:val="0"/>
                <w:bCs w:val="0"/>
                <w:sz w:val="18"/>
                <w:szCs w:val="18"/>
              </w:rPr>
            </w:pPr>
          </w:p>
        </w:tc>
      </w:tr>
      <w:bookmarkEnd w:id="0"/>
    </w:tbl>
    <w:p>
      <w:pPr>
        <w:rPr>
          <w:rFonts w:ascii="黑体" w:hAnsi="黑体" w:eastAsia="黑体" w:cs="仿宋"/>
          <w:b/>
          <w:bCs/>
          <w:sz w:val="15"/>
          <w:szCs w:val="15"/>
        </w:rPr>
      </w:pPr>
    </w:p>
    <w:sectPr>
      <w:pgSz w:w="16838" w:h="11906" w:orient="landscape"/>
      <w:pgMar w:top="1587" w:right="1440" w:bottom="158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EFF8B5"/>
    <w:multiLevelType w:val="singleLevel"/>
    <w:tmpl w:val="B4EFF8B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7F030A"/>
    <w:rsid w:val="000879E6"/>
    <w:rsid w:val="00171057"/>
    <w:rsid w:val="002062E2"/>
    <w:rsid w:val="0027395B"/>
    <w:rsid w:val="002D111B"/>
    <w:rsid w:val="00320F02"/>
    <w:rsid w:val="003664F5"/>
    <w:rsid w:val="00384DF4"/>
    <w:rsid w:val="003C1814"/>
    <w:rsid w:val="003E1608"/>
    <w:rsid w:val="004D7E0B"/>
    <w:rsid w:val="004E3243"/>
    <w:rsid w:val="004E504A"/>
    <w:rsid w:val="00514853"/>
    <w:rsid w:val="00577661"/>
    <w:rsid w:val="00585A5E"/>
    <w:rsid w:val="005869CD"/>
    <w:rsid w:val="005A6E49"/>
    <w:rsid w:val="005B2E59"/>
    <w:rsid w:val="005E5E0F"/>
    <w:rsid w:val="00610187"/>
    <w:rsid w:val="006D1F31"/>
    <w:rsid w:val="00703934"/>
    <w:rsid w:val="00763DFB"/>
    <w:rsid w:val="00787731"/>
    <w:rsid w:val="00816F59"/>
    <w:rsid w:val="00827639"/>
    <w:rsid w:val="008823C6"/>
    <w:rsid w:val="008B6855"/>
    <w:rsid w:val="00902AEC"/>
    <w:rsid w:val="00997D33"/>
    <w:rsid w:val="009A122F"/>
    <w:rsid w:val="00A430EB"/>
    <w:rsid w:val="00A73DED"/>
    <w:rsid w:val="00A8452B"/>
    <w:rsid w:val="00B077B7"/>
    <w:rsid w:val="00B3477F"/>
    <w:rsid w:val="00B53085"/>
    <w:rsid w:val="00BD099B"/>
    <w:rsid w:val="00BF5BE7"/>
    <w:rsid w:val="00C50E4E"/>
    <w:rsid w:val="00D230F7"/>
    <w:rsid w:val="00DA7C91"/>
    <w:rsid w:val="00E14D8F"/>
    <w:rsid w:val="00E72BAB"/>
    <w:rsid w:val="00E77739"/>
    <w:rsid w:val="00EC03BE"/>
    <w:rsid w:val="00ED3F00"/>
    <w:rsid w:val="00F47B55"/>
    <w:rsid w:val="00FF66BC"/>
    <w:rsid w:val="030C3169"/>
    <w:rsid w:val="05295463"/>
    <w:rsid w:val="05FC4DAD"/>
    <w:rsid w:val="060267E3"/>
    <w:rsid w:val="0A25382C"/>
    <w:rsid w:val="0AF12CCB"/>
    <w:rsid w:val="0C966248"/>
    <w:rsid w:val="0D7526FE"/>
    <w:rsid w:val="0E943DF2"/>
    <w:rsid w:val="125A0D38"/>
    <w:rsid w:val="15837971"/>
    <w:rsid w:val="19246D3D"/>
    <w:rsid w:val="1E646248"/>
    <w:rsid w:val="1EDB5060"/>
    <w:rsid w:val="24124AAD"/>
    <w:rsid w:val="24A4160D"/>
    <w:rsid w:val="24D31817"/>
    <w:rsid w:val="262F31A9"/>
    <w:rsid w:val="2784739F"/>
    <w:rsid w:val="27D809F1"/>
    <w:rsid w:val="298919D7"/>
    <w:rsid w:val="29A869F9"/>
    <w:rsid w:val="2C5E413F"/>
    <w:rsid w:val="2D790785"/>
    <w:rsid w:val="2F9601AE"/>
    <w:rsid w:val="30773708"/>
    <w:rsid w:val="392836BF"/>
    <w:rsid w:val="3AB024AC"/>
    <w:rsid w:val="3B4F5577"/>
    <w:rsid w:val="3BA47A59"/>
    <w:rsid w:val="3BE977ED"/>
    <w:rsid w:val="3C0D7B01"/>
    <w:rsid w:val="3D2B7039"/>
    <w:rsid w:val="3F1622E7"/>
    <w:rsid w:val="45BC65AF"/>
    <w:rsid w:val="45BD7054"/>
    <w:rsid w:val="45E27DA0"/>
    <w:rsid w:val="461F2071"/>
    <w:rsid w:val="469E4BF6"/>
    <w:rsid w:val="47854A6C"/>
    <w:rsid w:val="492B41D9"/>
    <w:rsid w:val="4A16272E"/>
    <w:rsid w:val="4F0F164E"/>
    <w:rsid w:val="55B55987"/>
    <w:rsid w:val="55E37B04"/>
    <w:rsid w:val="5688675A"/>
    <w:rsid w:val="5E7F030A"/>
    <w:rsid w:val="61077D6B"/>
    <w:rsid w:val="626C0CCC"/>
    <w:rsid w:val="6AA443AA"/>
    <w:rsid w:val="6CD952A2"/>
    <w:rsid w:val="6E5A298F"/>
    <w:rsid w:val="6E824D44"/>
    <w:rsid w:val="758328B8"/>
    <w:rsid w:val="76643521"/>
    <w:rsid w:val="7D5F6AAB"/>
    <w:rsid w:val="7FCB624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qFormat/>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12</Pages>
  <Words>1178</Words>
  <Characters>6716</Characters>
  <Lines>0</Lines>
  <Paragraphs>0</Paragraphs>
  <TotalTime>8</TotalTime>
  <ScaleCrop>false</ScaleCrop>
  <LinksUpToDate>false</LinksUpToDate>
  <CharactersWithSpaces>0</CharactersWithSpaces>
  <Application>WPS Office_11.1.0.10941_F1E327BC-269C-435d-A152-05C5408002CA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2019-08-29T07:32:00Z</dcterms:created>
  <dc:creator>岁月静好现世安稳</dc:creator>
  <cp:lastModifiedBy>Administrator</cp:lastModifiedBy>
  <cp:lastPrinted>2019-08-29T07:55:00Z</cp:lastPrinted>
  <dcterms:modified xsi:type="dcterms:W3CDTF">2021-11-22T02:27:30Z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2052-11.1.0.10941</vt:lpwstr>
  </property>
  <property fmtid="{D5CDD505-2E9C-101B-9397-08002B2CF9AE}" pid="3" name="ICV">
    <vt:lpwstr>FC2EC2A705914FE282B6FFB3F61901E2</vt:lpwstr>
  </property>
</Properties>
</file>